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F2" w:rsidRPr="00CD4EF3" w:rsidRDefault="00691FF2" w:rsidP="00691FF2">
      <w:pPr>
        <w:spacing w:after="120" w:line="324" w:lineRule="auto"/>
        <w:contextualSpacing/>
        <w:jc w:val="center"/>
        <w:rPr>
          <w:rFonts w:eastAsia="Calibri"/>
          <w:b/>
          <w:sz w:val="26"/>
          <w:szCs w:val="22"/>
        </w:rPr>
      </w:pPr>
      <w:r w:rsidRPr="00CD4EF3">
        <w:rPr>
          <w:rFonts w:eastAsia="Calibri"/>
          <w:b/>
          <w:sz w:val="26"/>
          <w:szCs w:val="22"/>
        </w:rPr>
        <w:t>PHỤ LỤC III. DANH MỤC Ý KIẾN, KIẾN NGHỊ CỦA CỬ TRI GỬI ĐẾN KỲ HỌP THỨ 14, HĐND TỈNH KHOÁ XVIII</w:t>
      </w:r>
    </w:p>
    <w:p w:rsidR="00691FF2" w:rsidRPr="00CD4EF3" w:rsidRDefault="00691FF2" w:rsidP="00691FF2">
      <w:pPr>
        <w:spacing w:after="120" w:line="324" w:lineRule="auto"/>
        <w:contextualSpacing/>
        <w:jc w:val="center"/>
        <w:rPr>
          <w:rFonts w:eastAsia="Calibri"/>
          <w:i/>
          <w:sz w:val="26"/>
          <w:szCs w:val="22"/>
        </w:rPr>
      </w:pPr>
      <w:r w:rsidRPr="00CD4EF3">
        <w:rPr>
          <w:rFonts w:eastAsia="Calibri"/>
          <w:noProof/>
          <w:sz w:val="26"/>
          <w:szCs w:val="22"/>
        </w:rPr>
        <mc:AlternateContent>
          <mc:Choice Requires="wps">
            <w:drawing>
              <wp:anchor distT="0" distB="0" distL="114300" distR="114300" simplePos="0" relativeHeight="251666432" behindDoc="0" locked="0" layoutInCell="1" allowOverlap="1" wp14:anchorId="3519759C" wp14:editId="2CC1AB67">
                <wp:simplePos x="0" y="0"/>
                <wp:positionH relativeFrom="column">
                  <wp:posOffset>2954020</wp:posOffset>
                </wp:positionH>
                <wp:positionV relativeFrom="paragraph">
                  <wp:posOffset>220667</wp:posOffset>
                </wp:positionV>
                <wp:extent cx="3239770" cy="0"/>
                <wp:effectExtent l="0" t="0" r="17780" b="19050"/>
                <wp:wrapNone/>
                <wp:docPr id="8" name="Straight Connector 8"/>
                <wp:cNvGraphicFramePr/>
                <a:graphic xmlns:a="http://schemas.openxmlformats.org/drawingml/2006/main">
                  <a:graphicData uri="http://schemas.microsoft.com/office/word/2010/wordprocessingShape">
                    <wps:wsp>
                      <wps:cNvCnPr/>
                      <wps:spPr>
                        <a:xfrm>
                          <a:off x="0" y="0"/>
                          <a:ext cx="32397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6pt,17.4pt" to="487.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"/>
            </w:pict>
          </mc:Fallback>
        </mc:AlternateContent>
      </w:r>
      <w:r w:rsidRPr="00CD4EF3">
        <w:rPr>
          <w:rFonts w:eastAsia="Calibri"/>
          <w:i/>
          <w:sz w:val="26"/>
          <w:szCs w:val="22"/>
        </w:rPr>
        <w:t xml:space="preserve">(Kèm theo Báo cáo số:       </w:t>
      </w:r>
      <w:r w:rsidR="003465FF">
        <w:rPr>
          <w:rFonts w:eastAsia="Calibri"/>
          <w:i/>
          <w:sz w:val="26"/>
          <w:szCs w:val="22"/>
        </w:rPr>
        <w:t>82</w:t>
      </w:r>
      <w:r w:rsidRPr="00CD4EF3">
        <w:rPr>
          <w:rFonts w:eastAsia="Calibri"/>
          <w:i/>
          <w:sz w:val="26"/>
          <w:szCs w:val="22"/>
        </w:rPr>
        <w:t xml:space="preserve">     /BC-UBND ngày      </w:t>
      </w:r>
      <w:r w:rsidR="003465FF">
        <w:rPr>
          <w:rFonts w:eastAsia="Calibri"/>
          <w:i/>
          <w:sz w:val="26"/>
          <w:szCs w:val="22"/>
        </w:rPr>
        <w:t>22</w:t>
      </w:r>
      <w:r w:rsidRPr="00CD4EF3">
        <w:rPr>
          <w:rFonts w:eastAsia="Calibri"/>
          <w:i/>
          <w:sz w:val="26"/>
          <w:szCs w:val="22"/>
        </w:rPr>
        <w:t xml:space="preserve">     /   </w:t>
      </w:r>
      <w:r w:rsidR="003465FF">
        <w:rPr>
          <w:rFonts w:eastAsia="Calibri"/>
          <w:i/>
          <w:sz w:val="26"/>
          <w:szCs w:val="22"/>
        </w:rPr>
        <w:t>4</w:t>
      </w:r>
      <w:bookmarkStart w:id="0" w:name="_GoBack"/>
      <w:bookmarkEnd w:id="0"/>
      <w:r w:rsidRPr="00CD4EF3">
        <w:rPr>
          <w:rFonts w:eastAsia="Calibri"/>
          <w:i/>
          <w:sz w:val="26"/>
          <w:szCs w:val="22"/>
        </w:rPr>
        <w:t xml:space="preserve">   /2024 của Ủy ban nhân dân tỉnh Thanh Hóa)</w:t>
      </w:r>
    </w:p>
    <w:p w:rsidR="00691FF2" w:rsidRPr="00CD4EF3" w:rsidRDefault="00691FF2" w:rsidP="00691FF2">
      <w:pPr>
        <w:spacing w:after="120" w:line="324" w:lineRule="auto"/>
        <w:contextualSpacing/>
        <w:jc w:val="both"/>
        <w:rPr>
          <w:rFonts w:eastAsia="Calibri"/>
          <w:sz w:val="26"/>
          <w:szCs w:val="2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03"/>
        <w:gridCol w:w="821"/>
        <w:gridCol w:w="4961"/>
        <w:gridCol w:w="851"/>
        <w:gridCol w:w="850"/>
        <w:gridCol w:w="851"/>
        <w:gridCol w:w="4252"/>
      </w:tblGrid>
      <w:tr w:rsidR="00691FF2" w:rsidRPr="0019191F" w:rsidTr="00126F98">
        <w:trPr>
          <w:trHeight w:val="525"/>
          <w:tblHeader/>
        </w:trPr>
        <w:tc>
          <w:tcPr>
            <w:tcW w:w="510" w:type="dxa"/>
            <w:vMerge w:val="restart"/>
            <w:shd w:val="clear" w:color="auto" w:fill="auto"/>
            <w:noWrap/>
            <w:vAlign w:val="center"/>
            <w:hideMark/>
          </w:tcPr>
          <w:p w:rsidR="00691FF2" w:rsidRPr="0019191F" w:rsidRDefault="00691FF2" w:rsidP="00126F98">
            <w:pPr>
              <w:widowControl w:val="0"/>
              <w:jc w:val="center"/>
              <w:rPr>
                <w:b/>
                <w:bCs/>
                <w:sz w:val="26"/>
                <w:szCs w:val="26"/>
              </w:rPr>
            </w:pPr>
            <w:r w:rsidRPr="0019191F">
              <w:rPr>
                <w:b/>
                <w:bCs/>
                <w:sz w:val="26"/>
                <w:szCs w:val="26"/>
              </w:rPr>
              <w:t>TT</w:t>
            </w:r>
          </w:p>
        </w:tc>
        <w:tc>
          <w:tcPr>
            <w:tcW w:w="1803" w:type="dxa"/>
            <w:vMerge w:val="restart"/>
            <w:shd w:val="clear" w:color="auto" w:fill="auto"/>
            <w:vAlign w:val="center"/>
            <w:hideMark/>
          </w:tcPr>
          <w:p w:rsidR="00691FF2" w:rsidRPr="0019191F" w:rsidRDefault="00691FF2" w:rsidP="00126F98">
            <w:pPr>
              <w:widowControl w:val="0"/>
              <w:jc w:val="center"/>
              <w:rPr>
                <w:b/>
                <w:bCs/>
                <w:sz w:val="26"/>
                <w:szCs w:val="26"/>
              </w:rPr>
            </w:pPr>
            <w:r w:rsidRPr="0019191F">
              <w:rPr>
                <w:b/>
                <w:bCs/>
                <w:sz w:val="26"/>
                <w:szCs w:val="26"/>
              </w:rPr>
              <w:t>Huyện, thị xã, thành phố</w:t>
            </w:r>
          </w:p>
        </w:tc>
        <w:tc>
          <w:tcPr>
            <w:tcW w:w="821" w:type="dxa"/>
            <w:vMerge w:val="restart"/>
            <w:shd w:val="clear" w:color="auto" w:fill="auto"/>
            <w:vAlign w:val="center"/>
            <w:hideMark/>
          </w:tcPr>
          <w:p w:rsidR="00691FF2" w:rsidRPr="0019191F" w:rsidRDefault="00691FF2" w:rsidP="00126F98">
            <w:pPr>
              <w:widowControl w:val="0"/>
              <w:jc w:val="center"/>
              <w:rPr>
                <w:b/>
                <w:bCs/>
                <w:sz w:val="26"/>
                <w:szCs w:val="26"/>
              </w:rPr>
            </w:pPr>
            <w:r w:rsidRPr="0019191F">
              <w:rPr>
                <w:b/>
                <w:bCs/>
                <w:sz w:val="26"/>
                <w:szCs w:val="26"/>
              </w:rPr>
              <w:t>Số kiến nghị</w:t>
            </w:r>
          </w:p>
        </w:tc>
        <w:tc>
          <w:tcPr>
            <w:tcW w:w="4961" w:type="dxa"/>
            <w:vMerge w:val="restart"/>
            <w:shd w:val="clear" w:color="auto" w:fill="auto"/>
            <w:vAlign w:val="center"/>
            <w:hideMark/>
          </w:tcPr>
          <w:p w:rsidR="00691FF2" w:rsidRPr="0019191F" w:rsidRDefault="00691FF2" w:rsidP="00126F98">
            <w:pPr>
              <w:widowControl w:val="0"/>
              <w:jc w:val="center"/>
              <w:rPr>
                <w:b/>
                <w:bCs/>
                <w:sz w:val="26"/>
                <w:szCs w:val="26"/>
              </w:rPr>
            </w:pPr>
            <w:r w:rsidRPr="0019191F">
              <w:rPr>
                <w:b/>
                <w:bCs/>
                <w:sz w:val="26"/>
                <w:szCs w:val="26"/>
              </w:rPr>
              <w:t>Nội dung kiến nghị</w:t>
            </w:r>
          </w:p>
        </w:tc>
        <w:tc>
          <w:tcPr>
            <w:tcW w:w="2552" w:type="dxa"/>
            <w:gridSpan w:val="3"/>
            <w:shd w:val="clear" w:color="000000" w:fill="FFFFFF"/>
            <w:noWrap/>
            <w:vAlign w:val="center"/>
            <w:hideMark/>
          </w:tcPr>
          <w:p w:rsidR="00691FF2" w:rsidRPr="0019191F" w:rsidRDefault="00691FF2" w:rsidP="00126F98">
            <w:pPr>
              <w:widowControl w:val="0"/>
              <w:jc w:val="center"/>
              <w:rPr>
                <w:b/>
                <w:bCs/>
                <w:color w:val="000000"/>
                <w:sz w:val="26"/>
                <w:szCs w:val="26"/>
              </w:rPr>
            </w:pPr>
            <w:r w:rsidRPr="0019191F">
              <w:rPr>
                <w:b/>
                <w:bCs/>
                <w:color w:val="000000"/>
                <w:sz w:val="26"/>
                <w:szCs w:val="26"/>
              </w:rPr>
              <w:t>Kết quả thực hiện</w:t>
            </w:r>
          </w:p>
        </w:tc>
        <w:tc>
          <w:tcPr>
            <w:tcW w:w="4252" w:type="dxa"/>
            <w:vMerge w:val="restart"/>
            <w:shd w:val="clear" w:color="000000" w:fill="FFFFFF"/>
            <w:vAlign w:val="center"/>
            <w:hideMark/>
          </w:tcPr>
          <w:p w:rsidR="00691FF2" w:rsidRPr="0019191F" w:rsidRDefault="00691FF2" w:rsidP="00126F98">
            <w:pPr>
              <w:widowControl w:val="0"/>
              <w:jc w:val="center"/>
              <w:rPr>
                <w:b/>
                <w:bCs/>
                <w:color w:val="000000"/>
                <w:sz w:val="26"/>
                <w:szCs w:val="26"/>
              </w:rPr>
            </w:pPr>
            <w:r w:rsidRPr="0019191F">
              <w:rPr>
                <w:b/>
                <w:bCs/>
                <w:color w:val="000000"/>
                <w:sz w:val="26"/>
                <w:szCs w:val="26"/>
              </w:rPr>
              <w:t>Kết quả giải quyết kiến nghị</w:t>
            </w:r>
          </w:p>
          <w:p w:rsidR="00691FF2" w:rsidRPr="0019191F" w:rsidRDefault="00691FF2" w:rsidP="00126F98">
            <w:pPr>
              <w:widowControl w:val="0"/>
              <w:jc w:val="center"/>
              <w:rPr>
                <w:b/>
                <w:bCs/>
                <w:color w:val="000000"/>
                <w:sz w:val="26"/>
                <w:szCs w:val="26"/>
              </w:rPr>
            </w:pPr>
            <w:r w:rsidRPr="0019191F">
              <w:rPr>
                <w:b/>
                <w:bCs/>
                <w:color w:val="000000"/>
                <w:sz w:val="26"/>
                <w:szCs w:val="26"/>
              </w:rPr>
              <w:t>của cử tri đến nay</w:t>
            </w:r>
          </w:p>
        </w:tc>
      </w:tr>
      <w:tr w:rsidR="00691FF2" w:rsidRPr="0019191F" w:rsidTr="00126F98">
        <w:trPr>
          <w:trHeight w:val="645"/>
          <w:tblHeader/>
        </w:trPr>
        <w:tc>
          <w:tcPr>
            <w:tcW w:w="510" w:type="dxa"/>
            <w:vMerge/>
            <w:vAlign w:val="center"/>
            <w:hideMark/>
          </w:tcPr>
          <w:p w:rsidR="00691FF2" w:rsidRPr="0019191F" w:rsidRDefault="00691FF2" w:rsidP="00126F98">
            <w:pPr>
              <w:widowControl w:val="0"/>
              <w:rPr>
                <w:b/>
                <w:bCs/>
                <w:sz w:val="26"/>
                <w:szCs w:val="26"/>
              </w:rPr>
            </w:pPr>
          </w:p>
        </w:tc>
        <w:tc>
          <w:tcPr>
            <w:tcW w:w="1803" w:type="dxa"/>
            <w:vMerge/>
            <w:vAlign w:val="center"/>
            <w:hideMark/>
          </w:tcPr>
          <w:p w:rsidR="00691FF2" w:rsidRPr="0019191F" w:rsidRDefault="00691FF2" w:rsidP="00126F98">
            <w:pPr>
              <w:widowControl w:val="0"/>
              <w:rPr>
                <w:b/>
                <w:bCs/>
                <w:sz w:val="26"/>
                <w:szCs w:val="26"/>
              </w:rPr>
            </w:pPr>
          </w:p>
        </w:tc>
        <w:tc>
          <w:tcPr>
            <w:tcW w:w="821" w:type="dxa"/>
            <w:vMerge/>
            <w:vAlign w:val="center"/>
            <w:hideMark/>
          </w:tcPr>
          <w:p w:rsidR="00691FF2" w:rsidRPr="0019191F" w:rsidRDefault="00691FF2" w:rsidP="00126F98">
            <w:pPr>
              <w:widowControl w:val="0"/>
              <w:rPr>
                <w:b/>
                <w:bCs/>
                <w:sz w:val="26"/>
                <w:szCs w:val="26"/>
              </w:rPr>
            </w:pPr>
          </w:p>
        </w:tc>
        <w:tc>
          <w:tcPr>
            <w:tcW w:w="4961" w:type="dxa"/>
            <w:vMerge/>
            <w:vAlign w:val="center"/>
            <w:hideMark/>
          </w:tcPr>
          <w:p w:rsidR="00691FF2" w:rsidRPr="0019191F" w:rsidRDefault="00691FF2" w:rsidP="00126F98">
            <w:pPr>
              <w:widowControl w:val="0"/>
              <w:jc w:val="both"/>
              <w:rPr>
                <w:b/>
                <w:bCs/>
                <w:sz w:val="26"/>
                <w:szCs w:val="26"/>
              </w:rPr>
            </w:pPr>
          </w:p>
        </w:tc>
        <w:tc>
          <w:tcPr>
            <w:tcW w:w="851" w:type="dxa"/>
            <w:shd w:val="clear" w:color="000000" w:fill="FFFFFF"/>
            <w:vAlign w:val="center"/>
            <w:hideMark/>
          </w:tcPr>
          <w:p w:rsidR="00691FF2" w:rsidRPr="0019191F" w:rsidRDefault="00691FF2" w:rsidP="00126F98">
            <w:pPr>
              <w:widowControl w:val="0"/>
              <w:jc w:val="center"/>
              <w:rPr>
                <w:b/>
                <w:bCs/>
                <w:color w:val="000000"/>
                <w:sz w:val="24"/>
                <w:szCs w:val="24"/>
              </w:rPr>
            </w:pPr>
            <w:r w:rsidRPr="0019191F">
              <w:rPr>
                <w:b/>
                <w:bCs/>
                <w:color w:val="000000"/>
                <w:sz w:val="24"/>
                <w:szCs w:val="24"/>
              </w:rPr>
              <w:t>Đã thực hiện</w:t>
            </w:r>
          </w:p>
        </w:tc>
        <w:tc>
          <w:tcPr>
            <w:tcW w:w="850" w:type="dxa"/>
            <w:shd w:val="clear" w:color="000000" w:fill="FFFFFF"/>
            <w:vAlign w:val="center"/>
            <w:hideMark/>
          </w:tcPr>
          <w:p w:rsidR="00691FF2" w:rsidRPr="0019191F" w:rsidRDefault="00691FF2" w:rsidP="00126F98">
            <w:pPr>
              <w:widowControl w:val="0"/>
              <w:jc w:val="center"/>
              <w:rPr>
                <w:b/>
                <w:bCs/>
                <w:color w:val="000000"/>
                <w:sz w:val="24"/>
                <w:szCs w:val="24"/>
              </w:rPr>
            </w:pPr>
            <w:r w:rsidRPr="0019191F">
              <w:rPr>
                <w:b/>
                <w:bCs/>
                <w:color w:val="000000"/>
                <w:sz w:val="24"/>
                <w:szCs w:val="24"/>
              </w:rPr>
              <w:t>Đang thực hiện</w:t>
            </w:r>
          </w:p>
        </w:tc>
        <w:tc>
          <w:tcPr>
            <w:tcW w:w="851" w:type="dxa"/>
            <w:shd w:val="clear" w:color="000000" w:fill="FFFFFF"/>
            <w:vAlign w:val="center"/>
            <w:hideMark/>
          </w:tcPr>
          <w:p w:rsidR="00691FF2" w:rsidRPr="0019191F" w:rsidRDefault="00691FF2" w:rsidP="00126F98">
            <w:pPr>
              <w:widowControl w:val="0"/>
              <w:jc w:val="center"/>
              <w:rPr>
                <w:b/>
                <w:bCs/>
                <w:color w:val="000000"/>
                <w:sz w:val="24"/>
                <w:szCs w:val="24"/>
              </w:rPr>
            </w:pPr>
            <w:r w:rsidRPr="0019191F">
              <w:rPr>
                <w:b/>
                <w:bCs/>
                <w:color w:val="000000"/>
                <w:sz w:val="24"/>
                <w:szCs w:val="24"/>
              </w:rPr>
              <w:t>Chưa thực hiện</w:t>
            </w:r>
          </w:p>
        </w:tc>
        <w:tc>
          <w:tcPr>
            <w:tcW w:w="4252" w:type="dxa"/>
            <w:vMerge/>
            <w:vAlign w:val="center"/>
            <w:hideMark/>
          </w:tcPr>
          <w:p w:rsidR="00691FF2" w:rsidRPr="0019191F" w:rsidRDefault="00691FF2" w:rsidP="00126F98">
            <w:pPr>
              <w:widowControl w:val="0"/>
              <w:jc w:val="both"/>
              <w:rPr>
                <w:b/>
                <w:bCs/>
                <w:color w:val="000000"/>
                <w:sz w:val="26"/>
                <w:szCs w:val="26"/>
              </w:rPr>
            </w:pPr>
          </w:p>
        </w:tc>
      </w:tr>
      <w:tr w:rsidR="00691FF2" w:rsidRPr="0019191F" w:rsidTr="00126F98">
        <w:trPr>
          <w:trHeight w:val="30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1</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Thành phố Thanh Hóa </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thành phố Thanh Hóa đề nghị UBND tỉnh xem xét phân bổ bổ sung chỉ tiêu chuyển mục đích đất chuyên trồng lúa, bổ sung các công trình, dự án trong điều chỉnh Quy hoạch sử dụng đất thời kỳ 2021-2030, nhằm đáp ứng yêu cầu nhiệm vụ, cũng như hoàn thành các chỉ tiêu phát triển kinh tế - xã hội. Cụ thể, tổng số đề nghị bổ sung 34 công trình, dự án, với diện tích đất chuyên trồng lúa cần bổ sung để chuyển mục đích là 300,22 ha (Theo Công văn số 3165/UBND-TNMT ngày 30/5/2023 của UBND thành phố Thanh Hoá).</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12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Thành phố Thanh Hóa </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2</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Cử tri thành phố Thanh Hóa đề nghị UBND tỉnh sớm phê duyệt điều chỉnh quy hoạch sử dụng đất giai đoạn 2021 - 2030 và kế hoạch sử dụng đất năm 2023 của thành phố Thanh Hóa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246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Thành phố Thanh Hóa </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3</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Cử tri thành phố Thanh Hóa đề nghị UBND tỉnh có phương án xử lý, đưa vào sử dụng khu tập thể của trường Cao đẳng Thể dục thể thao cũ nay là Trung tâm Huấn luyện thể thao của tỉnh nằm trên trục đường Hoàng Văn Thụ đã bỏ không nhiều năm gây khó khăn trong công tác quản lý, ảnh hưởng đến VSMT, mỹ quan đô thị.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Đến nay 04 hộ dân vẫn chưa thực hiện việc di chuyển và bàn giao mặt bằng theo quy định. Đề nghị Chủ tịch UBND thành phố Thanh Hóa quan tâm chỉ đạo các phòng, ban, đơn vị chức năng và UBND phường Ngọc Trạo khẩn trương yêu cầu các hộ dân thực hiện di dời, tháo dỡ công trình và hoàn trả lại mặt bằng cho Nhà nước theo quy định.</w:t>
            </w:r>
          </w:p>
        </w:tc>
      </w:tr>
      <w:tr w:rsidR="00691FF2" w:rsidRPr="0019191F" w:rsidTr="00126F98">
        <w:trPr>
          <w:trHeight w:val="27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Thành phố Thanh Hóa </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4</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thành phố Thanh Hóa đề nghị UBND tỉnh nghiên cứu bố trí nguồn kinh phí Trung ương phân bổ cho tỉnh và nguồn ngân sách tỉnh hỗ trợ cải tạo, sửa chữa nâng cấp các công trình đê điều trên địa bàn thành phố Thanh Hóa, đặc biệt là các tuyến đê sông Mã, đê cấp I là 21,065km; đê cấp II là 13,665km; đê cấp III là 2,0km. Ưu tiên chỉ đạo triển khai thi công sớm dự án xử lý sạt lở đê tả sông Mã xã Hoằng Đại và xử lý sự cố sụt lún mái dốc lên đê phía đồng đê hữu sông Mã, phường Quảng Phú, thành phố Thanh Hóa.</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36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Thành phố Thanh Hóa </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5</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 xml:space="preserve">Cử tri thành phố Thanh Hóa đề nghị UBND tỉnh quan tâm tiếp tục đầu tư để hoàn thiện và đưa vào sử dụng dự án Tiêu úng Đông Sơn, hệ thống sông Nhà Lê được Bộ Nông nghiệp và Phát triển nông thôn, tỉnh và thành phố quan tâm GPMB và thi công nhiều hạng mục, như: Kè hai bên bờ sông; đầu tư toàn bộ hệ thống gom nước thải sinh hoạt của Nhân dân thành phố trong đó có phường Đông Vệ. Dự án được thi công từ năm 2014 (thuộc dự án Phát triển toàn diện Hợp phần 5 Cống bao) nhưng đến nay chưa đưa vào sử dụng, toàn bộ nước thải trong khu dân cư vẫn chảy ra sông Nhà Lê không đảm bảo vệ sinh môi trường, ảnh hưởng trực tiếp đến sức khỏe của Nhân dân.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 Về dự án Tiêu úng Đông Sơn, hệ thống sông Nhà Lê: Ban QLDA ĐTXD thành phố đang lập Phương án Báo cáo đề xuất chủ trương đầu tư dự án: Chỉnh trang, cải tạo hệ thống sông trên địa bàn thành phố Thanh Hóa (gồm: sông nhà Lê) để tiếp tục đầu tư hoàn thiện hệ thống sông tiêu. Sau khi xác định rõ nguồn vốn đầu tư, UBND thành phố sẽ chỉ đạo xây dựng cụ thể phương án và lộ trình thực hiện theo quy định.</w:t>
            </w:r>
            <w:r w:rsidRPr="0019191F">
              <w:rPr>
                <w:sz w:val="26"/>
                <w:szCs w:val="26"/>
              </w:rPr>
              <w:br/>
              <w:t xml:space="preserve"> - Về nước thải trong khu dân cư vẫn chảy ra sông Nhà Lê không đảm bảo vệ sinh môi trường: Đề nghị UBND thành phố thường xuyên kiểm tra và chỉ đạo đơn vị vận hành hệ thống cống bao và các trạm bơm xử lý nước thải để giải quyết tình trạng nêu trên.</w:t>
            </w:r>
          </w:p>
        </w:tc>
      </w:tr>
      <w:tr w:rsidR="00691FF2" w:rsidRPr="0019191F" w:rsidTr="00126F98">
        <w:trPr>
          <w:trHeight w:val="18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Thành phố Thanh Hóa </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6</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thành phố Thanh Hóa đề nghị UBND tỉnh hỗ trợ kinh phí đầu tư xây dựng mới nhà làm việc Ban Chỉ huy quân sự phường, xã và nhà trực của Trung đội dân quân cơ động của 34 phường, xã trên địa bàn thành phố Thanh Hóa từ nguồn vốn của ngân sách tỉnh, hoặc hỗ trợ kinh phí sửa chữa, cải tạo các cơ sở nhà đất dôi dư.</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đã có Công văn số 14952/UBND-KSTTHCNC ngày 07/10/2022,  về việc xây dựng nhà làm việc của Ban Chỉ huy Quân sự cấp xã và nhà trực Trung đội dân quân cơ động; trong đó, chỉ đạo UBND các huyện, thị xã, thành phố triển khai thực hiện.</w:t>
            </w:r>
          </w:p>
        </w:tc>
      </w:tr>
      <w:tr w:rsidR="00691FF2" w:rsidRPr="0019191F" w:rsidTr="00126F98">
        <w:trPr>
          <w:trHeight w:val="370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Thành phố Thanh Hóa </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7</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thành phố Thanh Hóa đề nghị UBND tỉnh chỉ đạo triển khai thực hiện tốt Chiến lược cải cách hệ thống thuế đến năm 2030 của tỉnh Thanh Hóa. Trong đó, triển khai thực hiện tốt các ứng dụng hiện đại hóa công tác quản lý thuế để tạo điều kiện tốt nhất cho người nộp thuế khi thực hiện nghĩa vụ thuế cũng như đáp ứng yêu cầu quản lý thuế trong nền kinh tế số; đẩy mạng ứng dụng công nghệ thông tin phục vụ công tác quản lý thuế phù hợp với định hướng xây dựng Chính phủ điện tử. Đồng thời chỉ đạo cơ quan Thuế tăng cường các biện pháp quản lý thuế; yêu cầu sự vào cuộc đồng bộ, quyết liệt của các cơ quan, đơn vị có liên quan đối với hoạt động thương mại điện tử để nâng cao hiệu quả quản lý và thu thuế đối với hoạt động này.</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đã trả lời tại Báo cáo số 216/BC-UBND ngày 29/9/2023</w:t>
            </w:r>
          </w:p>
        </w:tc>
      </w:tr>
      <w:tr w:rsidR="00691FF2" w:rsidRPr="0019191F" w:rsidTr="00126F98">
        <w:trPr>
          <w:trHeight w:val="18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2</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Thành phố Sầm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8</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phường Trường Sơn, thành phố Sầm Sơn đề nghị UBND tỉnh quan tâm chỉ đạo các ban, ngành chức năng đẩy nhanh tiến độ thực hiện Dự án khu sinh thái biển Đông Á, để ngư dân sớm có khu neo đậu thuyền, bè đảm bảo an toàn cho ngư dân.</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Chủ tịch UBND tỉnh đang giao Sở Kế hoạch và Đầu tư đang chủ trì, phối hợp với các đơn vị liên quan đề xuất biện pháp khắc phục tồn tại trong việc triển khai thực hiện dự án tại Văn bản số 2322/UBND-NN ngày 23/02/2024. Sau khi có văn bản tham mưu của Sở Kế hoạch và Đầu tư, UBND tỉnh sẽ chỉ đạo thực hiện.</w:t>
            </w:r>
          </w:p>
        </w:tc>
      </w:tr>
      <w:tr w:rsidR="00691FF2" w:rsidRPr="0019191F" w:rsidTr="00126F98">
        <w:trPr>
          <w:trHeight w:val="24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Thành phố Sầm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9</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3 xã ( Quảng Minh, Quảng Hùng, Quảng Đại) thành phố Sầm Sơn đề nghị UBND tỉnh chỉ đạo Công ty Điện lực tỉnh Thanh Hóa tạo điều kiện cho Nhân dân 3 xã được kết nối hòa chung lưới điện của thành phố Sầm Sơn.</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của Công ty Điện lực Thanh Hoá, hiện nay Tổng công ty Điện lực Miền Bắc vẫn chưa phê duyệt dự án mạch vòng kết nối lưới điện khu vực 3 xã (Quảng Minh, Quảng Hùng, Quảng Đại) với lưới điện khu vực Sầm Sơn. Vì vậy, UBND tỉnh sẽ yêu cầu Công ty Điện lực Thanh Hoá sớm báo cáo Tổng công ty Điện lực Miền Bắc khẩn trương đưa vào kế hoạch đầu tư xây dựng dự án trên.</w:t>
            </w:r>
          </w:p>
        </w:tc>
      </w:tr>
      <w:tr w:rsidR="00691FF2" w:rsidRPr="0019191F" w:rsidTr="00126F98">
        <w:trPr>
          <w:trHeight w:val="126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Thành phố Sầm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10</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Cử tri xã Quảng Đại, thành phố Sầm Sơn đề nghị UBND tỉnh có biện pháp xử lý nghiêm các trường hợp khai thác đánh bắt thủy hải sản bằng điện, bằng mìn.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đã trả lời tại Báo cáo số 216/BC-UBND ngày 29/9/2023</w:t>
            </w:r>
          </w:p>
        </w:tc>
      </w:tr>
      <w:tr w:rsidR="00691FF2" w:rsidRPr="0019191F" w:rsidTr="00126F98">
        <w:trPr>
          <w:trHeight w:val="153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3</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Thị xã </w:t>
            </w:r>
            <w:r w:rsidRPr="0019191F">
              <w:rPr>
                <w:b/>
                <w:bCs/>
                <w:sz w:val="26"/>
                <w:szCs w:val="26"/>
              </w:rPr>
              <w:br/>
              <w:t>Nghi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11</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thị xã Nghi Sơn đề nghị tỉnh xem xét có quy định chặt chẽ về hình thức đấu giá, phương thức đấu giá, bước giá và trình tự tiến hành cuộc đấu giá, được quy định tại Điều 40 của Luật Đấu giá tài sản và Quyết định số 21/2021/QĐ-UBND ngày 17/9/2021 của UBND tỉnh Thanh Hóa</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9191F">
        <w:trPr>
          <w:trHeight w:val="952"/>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Thị xã </w:t>
            </w:r>
            <w:r w:rsidRPr="0019191F">
              <w:rPr>
                <w:b/>
                <w:bCs/>
                <w:sz w:val="26"/>
                <w:szCs w:val="26"/>
              </w:rPr>
              <w:br/>
              <w:t>Nghi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12</w:t>
            </w:r>
          </w:p>
        </w:tc>
        <w:tc>
          <w:tcPr>
            <w:tcW w:w="4961" w:type="dxa"/>
            <w:shd w:val="clear" w:color="000000" w:fill="FFFFFF"/>
            <w:vAlign w:val="center"/>
            <w:hideMark/>
          </w:tcPr>
          <w:p w:rsidR="00691FF2" w:rsidRDefault="00691FF2" w:rsidP="00126F98">
            <w:pPr>
              <w:widowControl w:val="0"/>
              <w:jc w:val="both"/>
              <w:rPr>
                <w:sz w:val="26"/>
                <w:szCs w:val="26"/>
              </w:rPr>
            </w:pPr>
            <w:r w:rsidRPr="0019191F">
              <w:rPr>
                <w:sz w:val="26"/>
                <w:szCs w:val="26"/>
              </w:rPr>
              <w:t xml:space="preserve">Cử tri xã Thanh Sơn, thị xã Nghi Sơn đề nghị tỉnh không cấp phép khai thác Mỏ đá tại núi Nga để giữ gìn di tích lịch sử mộ 3 tiến sỹ họ Lương (Lương Chí, Lương Lâm, Lương </w:t>
            </w:r>
            <w:r w:rsidRPr="0019191F">
              <w:rPr>
                <w:sz w:val="26"/>
                <w:szCs w:val="26"/>
              </w:rPr>
              <w:lastRenderedPageBreak/>
              <w:t>Nghi) và môi trường trong lành cho nhân dân xã Thanh Sơn.</w:t>
            </w:r>
          </w:p>
          <w:p w:rsidR="0019191F" w:rsidRDefault="0019191F" w:rsidP="00126F98">
            <w:pPr>
              <w:widowControl w:val="0"/>
              <w:jc w:val="both"/>
              <w:rPr>
                <w:sz w:val="26"/>
                <w:szCs w:val="26"/>
              </w:rPr>
            </w:pPr>
          </w:p>
          <w:p w:rsidR="0019191F" w:rsidRPr="0019191F" w:rsidRDefault="0019191F" w:rsidP="00126F98">
            <w:pPr>
              <w:widowControl w:val="0"/>
              <w:jc w:val="both"/>
              <w:rPr>
                <w:sz w:val="26"/>
                <w:szCs w:val="26"/>
              </w:rPr>
            </w:pP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lastRenderedPageBreak/>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286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Thị xã </w:t>
            </w:r>
            <w:r w:rsidRPr="0019191F">
              <w:rPr>
                <w:b/>
                <w:bCs/>
                <w:sz w:val="26"/>
                <w:szCs w:val="26"/>
              </w:rPr>
              <w:br/>
              <w:t>Nghi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13</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thị xã Nghi Sơn đề nghị UBND tỉnh bố trí cán bộ thú y chuyên trách.</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UBND tỉnh đang xem xét đề xuất của Sở Nội vụ về Phương án sửa đổi quy định có liên quan đến cán bộ, công chức, người hoạt động không chuyên trách và các chức danh khác ở xã, ở thôn, tổ dân phố; trong đó có các nội dung đề xuất về bố trí nhân viên thú y ở phường thuộc các thị xã, thành phố tại Tờ trình số 151/TTr-SNV ngày 28/02/2024. Sau khi Phương án được cơ quan có thẩm quyền thông qua, UBND tỉnh sẽ trình HĐND tỉnh xem xét, ban hành Nghị quyết thay thế Nghị quyết số 232/2019/NQ-HĐND ngày 12/12/2019 của HĐND tỉnh.</w:t>
            </w:r>
          </w:p>
        </w:tc>
      </w:tr>
      <w:tr w:rsidR="00691FF2" w:rsidRPr="0019191F" w:rsidTr="00126F98">
        <w:trPr>
          <w:trHeight w:val="174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Thị xã </w:t>
            </w:r>
            <w:r w:rsidRPr="0019191F">
              <w:rPr>
                <w:b/>
                <w:bCs/>
                <w:sz w:val="26"/>
                <w:szCs w:val="26"/>
              </w:rPr>
              <w:br/>
              <w:t>Nghi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14</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Cử tri xã Trường Lâm , thị xã Nghi Sơn đề nghị UBND tỉnh Thanh Hóa có giải pháp và để đấu mối với UBND tỉnh Nghệ An giải quyết việc sáp nhập hoặc chuyển hơn 100 hộ dân thuộc xóm 10, xã Quỳnh Lộc, thị xã Hoàng Mai, tỉnh Nghệ An hiện đang sinh sống xâm canh, xâm cư trên đất xã Trường Lâm, thị xã Nghi Sơn, tỉnh Thanh Hóa.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35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4</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Hoằng Hóa</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15</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Hoằng Hóa đề nghị tỉnh tháo gỡ khó khăn trong việc bàn giao công trình điện sau khi hoàn thành theo Quyết định số 41-QĐ/2017/TTg ngày 19/5/2017 của Thủ tướng Chính phủ.</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 Hiện nay, Chính phủ đã ban hành Nghị định số 02/2024/NĐ-CP ngày 10/01/2024 về việc chuyển giao công trình điện là tài sản công sang Tập đoàn Điện lực Việt Nam thay thế Quyết định số 41/2017/QĐ-TTg ngày 15/9/2017 của Thủ tướng Chính phủ, có hiệu lực từ kể từ ngày 01/3/2024. </w:t>
            </w:r>
            <w:r w:rsidRPr="0019191F">
              <w:rPr>
                <w:sz w:val="26"/>
                <w:szCs w:val="26"/>
              </w:rPr>
              <w:br/>
              <w:t xml:space="preserve"> - Ngày 01/02/2024, Sở Công Thương đã có Công văn số 344/SCT-QLNL về triển khai, hướng dẫn các đơn vị thực hiện theo quy định của Nghị định số 02/2024/NĐ-CP và đã tháo gỡ được các khó khăn, vướng mắc trong việc bàn giao công trình điện cho Công ty Điện lực Thanh Hóa. </w:t>
            </w:r>
          </w:p>
        </w:tc>
      </w:tr>
      <w:tr w:rsidR="00691FF2" w:rsidRPr="0019191F" w:rsidTr="00126F98">
        <w:trPr>
          <w:trHeight w:val="144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5</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Quảng Xương</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16</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Quảng Xương đề nghị UBND tỉnh có chính sách đặc thù hỗ trợ đầu tư hạ giao thông, thuỷ lợi cho các xã xây dựng NTM nâng cao, NTM kiểu mẫu nhưng khó khăn về nguồn thu tiền sử dụng đất, nguồn huy động trong nhân dân.</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127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Quảng Xương</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17</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Quảng Xương đề nghị UBND tỉnh có cơ chế chính sách tháo gỡ khó khăn, hỗ trợ doanh nghệp vừa và nhỏ phát triển sản xuất, kinh doanh, thu hút lao động, giải quyết việc làm cho lao động nông thôn.</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183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Quảng Xương</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18</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 xml:space="preserve">Cử tri huyện Quảng Xương đề nghị UBND tỉnh có chỉ đạo, hướng dẫn cụ thể để đảm bảo quyền lợi của các hộ dân sinh sống trong phạm vi quy hoạch Khu đô thị du lịch biển Tiên Trang đã được phê duyệt 20 năm nhưng tiến độ thực hiện dự án rất chậm, ảnh hưởng đến việc xây dựng nhà để ở, chuyển nhượng, tặng cho quyền sử dụng đất,...của nhân dân.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Trên cơ sở đề xuất của UBND huyện Quảng Xương, Chủ tịch UBND tỉnh đã có ý kiến chỉ đạo tại Văn bản số 11963/UBND-THKH ngày 17/8/2023. Hiện UBND huyện Quảng Xương đang thực hiện nhiệm vụ Chủ tịch UBND tỉnh giao tại văn bản nêu trên.</w:t>
            </w:r>
          </w:p>
        </w:tc>
      </w:tr>
      <w:tr w:rsidR="00691FF2" w:rsidRPr="0019191F" w:rsidTr="00126F98">
        <w:trPr>
          <w:trHeight w:val="27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Quảng Xương</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19</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Quảng Xương đề nghị tỉnh đầu tư sửa chữa nâng cấp tuyến mương tưới trạm bơm điện xã Quảng Văn thuộc hệ thống Kênh B22 do Công ty sông Chu quản lý, khai thác đang có nguy cơ đổ, sập.</w:t>
            </w:r>
          </w:p>
        </w:tc>
        <w:tc>
          <w:tcPr>
            <w:tcW w:w="851" w:type="dxa"/>
            <w:shd w:val="clear" w:color="000000" w:fill="FFFFFF"/>
            <w:vAlign w:val="center"/>
            <w:hideMark/>
          </w:tcPr>
          <w:p w:rsidR="00691FF2" w:rsidRPr="0019191F" w:rsidRDefault="00691FF2" w:rsidP="00126F98">
            <w:pPr>
              <w:widowControl w:val="0"/>
              <w:jc w:val="both"/>
              <w:rPr>
                <w:b/>
                <w:bCs/>
                <w:sz w:val="26"/>
                <w:szCs w:val="26"/>
              </w:rPr>
            </w:pPr>
            <w:r w:rsidRPr="0019191F">
              <w:rPr>
                <w:b/>
                <w:bCs/>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huyện Quảng Xương đã chỉ đạo UBND Quảng Văn phối hợp Chi nhánh thủy lợi Quảng Xương - Công ty TNHH một thành viên Sông Chu chủ động sử dụng các nguồn lực tại chỗ để khắc tạm thời, nhằm phục vụ sản xuất; UBND huyện đã xây dựng Kế hoạch Thực hiện Chương trình MTQG xây dựng nông thôn mới  năm 2024, trong đó đưa công trình sửa chữa nâng cấp tuyến mương tưới trạm bơm điện xã Quảng Văn vào danh mục ưu tiên đầu tư năm 2024 để thực hiện.</w:t>
            </w:r>
          </w:p>
        </w:tc>
      </w:tr>
      <w:tr w:rsidR="00691FF2" w:rsidRPr="0019191F" w:rsidTr="00126F98">
        <w:trPr>
          <w:trHeight w:val="127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Quảng Xương</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20</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Quảng Xương đề nghị UBND tỉnh đầu tư nâng cấp hệ thống đê Sông Yên, sông Hoàng và 17 cống điều tiết qua đê đã bị xuống cấp nghiêm trọng, đáp ứng yêu cầu phòng, chống lụt bão, bảo vệ an toàn cho nhân dân.</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đã trả lời tại Báo cáo số 216/BC-UBND ngày 29/9/2023.</w:t>
            </w:r>
          </w:p>
        </w:tc>
      </w:tr>
      <w:tr w:rsidR="00691FF2" w:rsidRPr="0019191F" w:rsidTr="00126F98">
        <w:trPr>
          <w:trHeight w:val="36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6</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Hậu Lộc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21</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xã Cầu Lộc, huyện Hậu Lộc đề nghị UBND tỉnh sớm có phương án xử lý, đảm bảo an toàn tính mạng và tài sản của một số hộ dân sống ven núi Thiều và núi Cầu có nguy cơ sạt lở rất cao.</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Khu vực núi Thiều, thôn Thiều Xá 2, xã Cầu Lộc, huyện Hậu Lộc đã được Chủ tịch UBND tỉnh thống nhất chủ trương và giao UBND huyện Hậu Lộc xây dựng “Phương án xử lý chống sạt lở đất khu vực núi Thiều, thôn Thiều Xá 2, xã Cầu Lộc, huyện Hậu Lộc”. Trên cơ sở chỉ đạo của Chủ tịch UBND tỉnh, UBND xã Cầu Lộc, huyện Hậu Lộc đã xây dựng, phê duyệt phương án tại Quyết định số 70/QĐ-UBND ngày 22/8/2023; chỉ định đơn vị thực hiện phương án tại Quyết định số 72/QĐ-UBND ngày 25/8/2023. Hiện nay, đơn vị thi công đang triển khai thực hiện chống sạt lở theo phương án đã được phê duyệt; dự kiến đến tháng 6/2024 hoàn thành.</w:t>
            </w:r>
          </w:p>
        </w:tc>
      </w:tr>
      <w:tr w:rsidR="00691FF2" w:rsidRPr="0019191F" w:rsidTr="00126F98">
        <w:trPr>
          <w:trHeight w:val="154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Hậu Lộc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22</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xã Tuy Lộc, huyện Hậu Lộc đề nghị tỉnh quan tâm hỗ trợ để có kinh phí đầu tư, tôn tạo và mở rộng không gian của Chùa Cách, phát huy giá trị lịch sử của di tích.</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sẽ giao UBND huyện Hậu Lộc căn cứ quy hoạch, kế hoạch, chỉ tiêu sử dụng đất của địa phương, khả năng cân đối nguồn vốn để đề xuất việc mở rộng diện tích đất di tích để thực hiện dự án tu bổ, tôn tạo di tích đảm bảo theo quy định.</w:t>
            </w:r>
          </w:p>
        </w:tc>
      </w:tr>
      <w:tr w:rsidR="00691FF2" w:rsidRPr="0019191F" w:rsidTr="00126F98">
        <w:trPr>
          <w:trHeight w:val="255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Hậu Lộc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23</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Hậu Lộc xem xét và bãi bỏ Quyết định số 4500/2011/QĐ –UBND ngày 30/12/2011 của UBND tỉnh Thanh Hóa về việc chuyển giao thẩm quyền chứng thực các hợp đồng, giao dịch về quyền sử dụng đất, quyền sở hữu nhà ở và tài sản khác gắn liền với đất từ UBND cấp huyện, cấp xã sang tổ chức hành nghề công chứng vì văn bản này không còn phù hợp với các quy định của pháp luật và gây ảnh hưởng tới quyền và lợi ích hợp pháp của công dân.</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Sở Tư pháp đang thực hiện để đảm bảo đúng quy định của pháp luật.</w:t>
            </w:r>
          </w:p>
        </w:tc>
      </w:tr>
      <w:tr w:rsidR="00691FF2" w:rsidRPr="0019191F" w:rsidTr="00126F98">
        <w:trPr>
          <w:trHeight w:val="237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7</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Thị xã Bỉm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24</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thị xã Bỉm Sơn đề nghị UBND tỉnh nâng cấp, cải tạo Đường Hồ Tùng Mậu (tỉnh lộ 522 thuộc Sở Giao thông vận tải quản lý) nằm phía Tây của phường Bắc Sơn (đường qua Khu phố 10) đã xuống cấp từ lâu, thời gian qua cũng được nâng cấp nhưng không đảm bảo.</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Thực hiện Quyết định số 4828/QĐ-UBND ngày 18/12/2023 của Chủ tịch UBND tỉnh về việc phê duyệt danh mục công trình sửa chữa các tuyến đường tỉnh thuộc kế hoạch bảo trì đường bộ năm 2024; hiện nay Sở GTVT đang thực hiện dự án sửa chữa các đoạn Km0+230 Km0+300, Km1+090 - Km3+150 tuyến ĐT.522B (đường Hồ Tùng Mậu) với TMĐT là 9,7 tỷ đồng, tiến độ hoàn thành trong Quý IV năm 2024.</w:t>
            </w:r>
          </w:p>
        </w:tc>
      </w:tr>
      <w:tr w:rsidR="00691FF2" w:rsidRPr="0019191F" w:rsidTr="00126F98">
        <w:trPr>
          <w:trHeight w:val="345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8</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Nga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25</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Nga Sơn đề nghị UBND tỉnh sớm có giải pháp đầu tư, nâng cấp và đẩy nhanh tiến độ thi công tuyến đường tỉnh lộ 524 đảm bảo an toàn giao thông cho nhân dân.</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Ban QLDA đầu tư xây dựng huyện Nga Sơn đang triển khai dự án sửa chữa, cải tạo đoạn Km0+00-Km13+120/ĐT.524, giá trị thực hiện đạt khoảng 84,2/136,35 tỷ đồng (đạt 61% vượt tiến độ hợp đồng khoảng 22%). Dự kiến hoàn thành năm 2024.</w:t>
            </w:r>
            <w:r w:rsidRPr="0019191F">
              <w:rPr>
                <w:sz w:val="26"/>
                <w:szCs w:val="26"/>
              </w:rPr>
              <w:br/>
              <w:t>Đồng thời, thực hiện Quyết định số 4828/QĐ-UBND ngày 18/12/2023 của Chủ tịch UBND tỉnh; hiện nay, Sở GTVT đang thực hiện dự án sửa chữa đoạn Km16+380 - Km18+230 Km22+600-Km23+660, cống tại Km21+020 với TMĐT 13,7 tỷ đồng, tiến độ hoàn thành trong Quý IV năm 2024.</w:t>
            </w:r>
          </w:p>
        </w:tc>
      </w:tr>
      <w:tr w:rsidR="00691FF2" w:rsidRPr="0019191F" w:rsidTr="00126F98">
        <w:trPr>
          <w:trHeight w:val="252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9</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Nông cống</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26</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Cử tri huyện Nông Cống đề nghị UBND tỉnh  hỗ trợ đầu tư, nâng cấp cơ sở vật chất trang thiết bị vật tư cho bệnh viện đa khoa huyện Nông Cống. đề nghị quy định trong việc luân chuyển các trang thiết bị, máy móc trong các bệnh viện công lập của tỉnh. Hiện nay, Bệnh viện đa khoa Nông Cống đang thiếu máy chạy thận nhân tạo và có máy Phaco điều trị đục thủy tinh thể không sử dụng nhưng không thực hiện được việc xin luân chuyển máy móc thiết bị y tế từ bệnh viện này sang bệnh viện khác.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319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Nông Cống</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27</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 xml:space="preserve">Cử tri huyện Nông Cống đề nghị UBND tỉnh xác định lại giá xử lý rác thải y tế. Hiện nay, bệnh viên đa khoa Nông Cống đang đảm nhận 1 công trình do tỉnh đầu tư khu xử lý chất thải y tế nhưng máy móc đã hư hỏng, cơ cấu giá đã tính từ rất lâu không còn phù hợp với thực tế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color w:val="000000"/>
                <w:sz w:val="26"/>
                <w:szCs w:val="26"/>
              </w:rPr>
            </w:pPr>
            <w:r w:rsidRPr="0019191F">
              <w:rPr>
                <w:color w:val="000000"/>
                <w:sz w:val="26"/>
                <w:szCs w:val="26"/>
              </w:rPr>
              <w:t xml:space="preserve"> - Đối với nội dung xác định lại giá xử lý rác thải y tế: Đã được UBND tỉnh đã trả lời tại Báo cáo số 216/BC-UBND ngày 29/9/2023.</w:t>
            </w:r>
            <w:r w:rsidRPr="0019191F">
              <w:rPr>
                <w:color w:val="000000"/>
                <w:sz w:val="26"/>
                <w:szCs w:val="26"/>
              </w:rPr>
              <w:br/>
              <w:t xml:space="preserve"> - Đối với việc Bệnh viên đa khoa Nông Cống đang đảm nhận 1 công trình do tỉnh đầu tư khu xử lý chất thải y tế nhưng máy móc đã hư hỏng, cơ cấu giá đã tính từ rất lâu không còn phù hợp với thực tế: UBND tỉnh sẽ tiếp tục chỉ đạo Sở Y tế phối hợp với các ngành, đơn vị có liên quan để tham mưu cho UBND tỉnh ban hành Kế hoạch vận chuyển và xử lý chất thải y tế; trong đó, có nội dung về đơn giá thu gom và xử lý chất thải y tế.</w:t>
            </w:r>
          </w:p>
        </w:tc>
      </w:tr>
      <w:tr w:rsidR="00691FF2" w:rsidRPr="0019191F" w:rsidTr="00126F98">
        <w:trPr>
          <w:trHeight w:val="148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10</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Đông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28</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xã Đông Quang, Đông Văn, huyện Đông Sơn đề nghị UBND tỉnh cho lắp đặt biển báo tại các nút giao nhau với đường liên xã trên đường vành đai phía Tây (đặc biệt là 2 nút giao ngã tư Đông Quang và ngã tư Đông Văn).</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tại khu vực các nút giao đã bố trí cơ bản đầy đủ hệ thống an toàn giao thông như: vạch sơn tim đường, gờ giảm tốc, biển báo giao nhau với đường không ưu tiên, đường ưu tiên; đèn chớp vàng cảnh báo, biển chỉ hướng.</w:t>
            </w:r>
          </w:p>
        </w:tc>
      </w:tr>
      <w:tr w:rsidR="00691FF2" w:rsidRPr="0019191F" w:rsidTr="00126F98">
        <w:trPr>
          <w:trHeight w:val="213"/>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Đông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29</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xã Đông Khê, huyện Đông Sơn đề nghị UBND tỉnh có kế hoạch xây khu tưởng niệm cố tổng bí thư Lê Khả Phiêu tại xã Đông Khê.</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UBND tỉnh đã trả lời tại Báo cáo số 216/BC-UBND ngày 29/9/2023. Hiện nay, UBND tỉnh đang chỉ đạo UBND huyện Đông Sơn tiếp tục nghiên cứu các quy định hiện hành để tổ chức </w:t>
            </w:r>
            <w:r w:rsidRPr="0019191F">
              <w:rPr>
                <w:sz w:val="26"/>
                <w:szCs w:val="26"/>
              </w:rPr>
              <w:lastRenderedPageBreak/>
              <w:t>triển khai, thực hiện.</w:t>
            </w:r>
          </w:p>
        </w:tc>
      </w:tr>
      <w:tr w:rsidR="00691FF2" w:rsidRPr="0019191F" w:rsidTr="00126F98">
        <w:trPr>
          <w:trHeight w:val="414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11</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Triệu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30</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Triệu Sơn đề nghị UBND tỉnh mở rộng, nâng cấp 2 bên tuyến đê Sông Hoàng thuộc địa phận xã Đồng Thắng có chiều dài 4.650 m</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 Đối với đê tả sông Hoàng  đoạn qua địa phận xã Đồng Thắng:  Ngày 28/12/2023, Chủ  tịch UBND tỉnh  Thanh Hóa đã có Quyết định số  5058/QĐ-UBND về việc phê duyệt hỗ  trợ kinh phí xử lý,  khắc phục  đê tả sông  Hoàng đoạn  từ K14+700 - K15 +100  xã Đồng Thắng, huyện Triệu Sơn; TMĐT dự  kiến là 14,5 tỷ đồng và sẽ thực hiện trong năm 2024.</w:t>
            </w:r>
            <w:r w:rsidRPr="0019191F">
              <w:rPr>
                <w:sz w:val="26"/>
                <w:szCs w:val="26"/>
              </w:rPr>
              <w:br/>
              <w:t xml:space="preserve"> - Đối với đê hữu sông Hoàng đoạn qua địa phận xã Đồng Thắng: Ngày 05/03/2024, UBND huyện Triệu Sơn đã có Tờ trình số  94/TTr-UBND về việc đề nghị UBND tỉnh hỗ trợ kinh phí 15,0 tỷ đồng để xử lý khắc phục đê  hữu sông Hoàng (đoạn từ K19 +100- K19 + 850) xã Đồng Thắng, huyện Triệu Sơn với chiều dài khoảng 750m. Sau khi cân đối được nguồn vốn, UBND tỉnh sẽ xem xét hỗ trợ theo quy định.</w:t>
            </w:r>
          </w:p>
        </w:tc>
      </w:tr>
      <w:tr w:rsidR="00691FF2" w:rsidRPr="0019191F" w:rsidTr="0019191F">
        <w:trPr>
          <w:trHeight w:val="527"/>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Triệu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31</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 xml:space="preserve">Cử tri huyện Triệu Sơn đề nghị UBND tỉnh hỗ trợ nâng cấp đường tỉnh Lộ 520 đoạn đường từ Ngã ba chợ Sim xã Hợp Thành huyện Triệu Sơn đi xã Hải Long huyện Như Thanh; đầu tư nâng cấp tuyến đường vào khu </w:t>
            </w:r>
            <w:r w:rsidRPr="0019191F">
              <w:rPr>
                <w:sz w:val="26"/>
                <w:szCs w:val="26"/>
              </w:rPr>
              <w:lastRenderedPageBreak/>
              <w:t>công nghiệp 2.</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lastRenderedPageBreak/>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Hiện nay, UBND huyện Triệu Sơn đang triển khai dự án sửa chữa đoạn Km0+00-km3+00 tuyến ĐT.520 với TMĐT 18,0 tỷ đồng, dự kiến hoàn thành năm 2024.</w:t>
            </w:r>
          </w:p>
        </w:tc>
      </w:tr>
      <w:tr w:rsidR="00691FF2" w:rsidRPr="0019191F" w:rsidTr="00126F98">
        <w:trPr>
          <w:trHeight w:val="327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Triệu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32</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Cử tri huyện Triệu Sơn đề nghị tỉnh có ý kiến đối với ngành điện lực hỗ trợ địa phương di dời cột điện nằm trong lòng đường để nhân dân mở rộng đường giao thông thực hiện phong trào xây dựng nông thôn mới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Ngày 10/5/2022, UBND tỉnh đã có Công văn số 6357/UBND-CN yêu cầu các đơn vị, địa phương: Bố trí kinh phí và thực hiện di chuyển các cột điện trong lòng đường do quá trình mở rộng đường giao thông đối với các dự án đã hoàn thành do các đơn vị, địa phương làm chủ đầu tư; đồng thời, yêu cầu Công ty Điện lực Thanh Hoá và các tổ chức quản lý kinh doanh điện năng hỗ trợ kinh phí cùng nhân dân di chuyển cột điện ra khỏi lòng đường đối với dự án mở rộng đường giao thông do nhân dân tự đóng góp. Đến nay, huyện Triệu Sơn đã hoàn thành việc di dời 1.158/1.158 cột điện đạt 100%.</w:t>
            </w:r>
          </w:p>
        </w:tc>
      </w:tr>
      <w:tr w:rsidR="00691FF2" w:rsidRPr="0019191F" w:rsidTr="00126F98">
        <w:trPr>
          <w:trHeight w:val="345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Triệu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33</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Triệu Sơn đề nghị tỉnh gia hạn thời gian thực hiện chính sách đối với công chức cấp xã dôi dư đến 31/12/2025 như chính sách đối với Trưởng, Phó công an xã, thị trấn dôi dư khi đưa công an chính quy về xã.</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Nghị quyết số 233/2019/NQ-HĐND ngày 12/12/2019 của HĐND tỉnh quy định thời gian thực hiện chính sách hỗ trợ đối với cán bộ, công chức cấp xã, người hoạt động không chuyên trách, chủ tịch hội đặc thù ở cấp xã, người hoạt động không chuyên trách ở thôn, tổ dân phố dôi dư do bố trí, sắp xếp theo Nghị định số 34/2019/NĐ-CP ngày 24/4/2019 của Chính phủ, từ ngày 01/01/2020 - 31/12/2022. Vì vậy, đối với kiến nghị kéo dài thời gian thực hiện đến ngày 31/12/2025, UBND tỉnh sẽ chỉ đạo Sở Nội vụ căn cứ tình hình thực tiễn giải quyết dôi dư ở các địa phương để tham mưu, báo cáo UBND tỉnh xem xét, trình HĐND theo quy định.</w:t>
            </w:r>
          </w:p>
        </w:tc>
      </w:tr>
      <w:tr w:rsidR="00691FF2" w:rsidRPr="0019191F" w:rsidTr="00126F98">
        <w:trPr>
          <w:trHeight w:val="384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Triệu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34</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Triệu Sơn đề nghị UBND tỉnh đầu tư nâng cấp Cầu Đông Hoàng nối địa phận xã Đồng Tiến với huyện Đông Sơn; 4 cây cầu bắc qua sông Hoàng xã Dân Quyền.</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w:t>
            </w:r>
            <w:r w:rsidRPr="0019191F">
              <w:rPr>
                <w:sz w:val="26"/>
                <w:szCs w:val="26"/>
              </w:rPr>
              <w:br/>
              <w:t xml:space="preserve">- Về đầu tư nâng cấp Cầu Đông Hoàng nối địa phận xã Đồng Tiến với huyện Đông Sơn: Theo báo cáo của UBND huyện Triệu Sơn, qua kiểm tra rà soát trên địa bàn xã Đồng Tiến, huyện Triệu Sơn không có Cầu Đông Hoàng nối địa phận xã Đồng Tiến với huyện Đông Sơn. </w:t>
            </w:r>
            <w:r w:rsidRPr="0019191F">
              <w:rPr>
                <w:sz w:val="26"/>
                <w:szCs w:val="26"/>
              </w:rPr>
              <w:br/>
              <w:t xml:space="preserve"> -  Về đầu tư, xây dựng 4 cây cầu bắc qua sông Hoàng xã Dân Quyền: Theo quy định tại Nghị quyết số 176/2021/NQ-HĐND ngày 10/12/2021 của HĐND tỉnh, việc đầu tư 04 cây cầu thuộc nhiệm vụ chi của ngân sách huyện Triệu Sơn. Đề nghị UBND huyện Triệu Sơn rà soát, đánh giá nhu cầu đầu tư để thực hiện dự án theo quy định. UBND tỉnh sẽ hỗ trợ kinh phí cho huyện khi có điều kiện về nguồn vốn.</w:t>
            </w:r>
          </w:p>
        </w:tc>
      </w:tr>
      <w:tr w:rsidR="00691FF2" w:rsidRPr="0019191F" w:rsidTr="00126F98">
        <w:trPr>
          <w:trHeight w:val="235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12</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Thọ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35</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Thọ Xuân đề nghị UBND tỉnh đầu tư kè đoạn bờ sông Chu bị sạt lở vào đất cơ bản của nhân dân ở khu vực bãi trên của thôn Hải Mậu, xã Thọ Hải, hiện tại đã bị sạt lở sâu vào bãi khoảng 100m có nguy cơ nắn dòng chảy của sông Chu, chia cắt thôn Minh Hải cũ (nay là thôn Hải Mậu) của xã Thọ Hải.</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 xml:space="preserve"> Để đảm bảo an toàn tuyệt đối tính mạng, tài sản của nhân dân; đề nghị UBND huyện Thọ Xuân chủ động bố trí kinh phí khắc phục, chuẩn bị sẵn sàng phương án bảo vệ nhà, công trình, phương án sơ tán dân đến nơi an toàn trong mùa mưa lũ năm 2024. Đồng thời triển khai rà soát danh mục đê, kè xung yếu trên địa bàn huyện để báo cáo UBND tỉnh xem xét bố trí vốn theo lộ trình để khắc phục sạt lở.</w:t>
            </w:r>
          </w:p>
        </w:tc>
      </w:tr>
      <w:tr w:rsidR="00691FF2" w:rsidRPr="0019191F" w:rsidTr="00126F98">
        <w:trPr>
          <w:trHeight w:val="12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Thọ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36</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Thọ Xuân đề nghị UBND tỉnh chỉ đạo ngành có kế hoạch tu sửa, nâng cấp đường điện 372 để đảm bảo nhu cầu sử dụng điện của nhân dân (xã Xuân Phong).</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 xml:space="preserve">Theo báo cáo của Công ty Điện lực Thanh Hoá công trình đã được cải tạo, nâng cấp trong tháng 12/2023, ĐZ 372E9.1 (nay được đổi tên là 371E9.48) đảm bảo nhu cầu sử dụng điện của nhân dân. </w:t>
            </w:r>
          </w:p>
        </w:tc>
      </w:tr>
      <w:tr w:rsidR="00691FF2" w:rsidRPr="0019191F" w:rsidTr="00126F98">
        <w:trPr>
          <w:trHeight w:val="15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Thọ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37</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Thọ Xuân đề nghị UBND tỉnh tu sửa tuyến đường rẽ 515 đoạn từ xã Thọ Vực, huyện Triệu Sơn qua xã Xuân Phong đi xã Xuân Hồng</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quy định tại Nghị quyết số 176/2021/NQ-HĐND ngày 10/12/2021 của HĐND tỉnh, việc tu sửa tuyến đường thuộc nhiệm vụ chi của ngân sách huyện Thọ Xuân. UBND tỉnh sẽ hỗ trợ kinh phí cho huyện khi có điều kiện về nguồn vốn.</w:t>
            </w:r>
          </w:p>
        </w:tc>
      </w:tr>
      <w:tr w:rsidR="00691FF2" w:rsidRPr="0019191F" w:rsidTr="00126F98">
        <w:trPr>
          <w:trHeight w:val="258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Thọ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38</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Thọ Xuân phản ánh đối với các xã không sáp nhập mà có cán bộ, công chức dôi dư thì chức danh Chủ tịch HĐND kiêm nhiệm không được hưởng phụ cấp kiêm nhiệm. Đề nghị tỉnh xem xét để đảm bảo quyền lợi và chế độ cho chức danh này.</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Căn cứ khoản 1 điều 20 Nghị định số 33/2023/NĐ-CP ngày 10/6/2023 của Chính phủ quy định UBND cấp huyện quyết định chức vụ, chức danh được hưởng phụ cấp kiêm nhiệm trong trường hợp số lượng cán bộ, công chức cấp xã giảm đi so với quy định. Vì vậy, đề nghị UBND huyện Thọ xuân căn cứ vào số lượng cán bộ, công chức giao cho từng đơn vị hành chính cấp xã để quyết định việc bố trí và hưởng phụ cấp kiêm nhiệm theo thẩm quyền nêu trên.</w:t>
            </w:r>
          </w:p>
        </w:tc>
      </w:tr>
      <w:tr w:rsidR="00691FF2" w:rsidRPr="0019191F" w:rsidTr="00126F98">
        <w:trPr>
          <w:trHeight w:val="9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Thọ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39</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Thọ Xuân đề nghị Sở LĐTB - XH tỉnh xem xét việc tạm dừng chế độ liệt sỹ đối với 24 thương binh thuộc huyện Thọ Xuân.</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184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13</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Yên Định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40</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Yên Định đề nghị tỉnh chỉ đạo Sở Giáo dục và Đào tạo tăng cường công tác quản lý, tổ chức quán triệt và thực hiện nghiêm các quy định của cơ quan chức năng về dạy thêm, học thêm.</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Sở Giáo dục và Đào tạo đang phối hợp với các sở, ngành, địa phương xây dựng dự thảo Công văn tăng cường công tác quản lý giáo viên trong việc thực hiện chương trình dạy học chính khóa trên lớp, thực hiện thanh tra, kiểm tra, giám sát và xử lý nghiêm vi phạm về dạy thêm, học thêm gửi lấy ý kiến UBND các huyện, thị xã, thành phố.</w:t>
            </w:r>
          </w:p>
        </w:tc>
      </w:tr>
      <w:tr w:rsidR="00691FF2" w:rsidRPr="0019191F" w:rsidTr="00126F98">
        <w:trPr>
          <w:trHeight w:val="24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Yên Định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41</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Yên Định đề nghị đầu tư nâng cấp tuyến tỉnh lộ 518C từ thị trấn Yên Lâm, huyện Yên Định đi xã Cao Thịnh huyện Ngọc Lặc và tuyến tỉnh lộ 516D từ ngã tư xã Định Liên đi qua các xã Yên Ninh, Yên Hùng nối với Quốc lộ 47B</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 Đối với tuyến ĐT.518C: Sở GTVT và UBND huyện Yên Định đang triển khai các dự án sửa chữa các đoạn Km9+00-Km10+00, Km10+650-Km10+800 và Km11+450- Km11+800 Km14+700 - Km15+850 với TMĐT 14,4 tỷ đồng, dự kiến hoàn thành trong năm 2024.</w:t>
            </w:r>
            <w:r w:rsidRPr="0019191F">
              <w:rPr>
                <w:sz w:val="26"/>
                <w:szCs w:val="26"/>
              </w:rPr>
              <w:br/>
              <w:t xml:space="preserve"> - Đối với tuyến ĐT.516D: Sở GTVT đang triển khai dự án sửa chữa đoạn Km0+00 - Km2+00 với TMĐT 4,3 tỷ đồng, tiến độ hoàn thành Quý IV năm 2024.</w:t>
            </w:r>
          </w:p>
        </w:tc>
      </w:tr>
      <w:tr w:rsidR="00691FF2" w:rsidRPr="0019191F" w:rsidTr="00126F98">
        <w:trPr>
          <w:trHeight w:val="144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Yên Định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42</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Yên Định đề nghị UBND tỉnh sớm ban hành quy định cụ thể về định mức, đơn giá, trình tự lập, thẩm định, phê duyệt dự toán chi phí lập Báo cáo đánh giá tác động môi trường, Giấy phép môi trường đối với các dự án sử dụng ngân sách nhà nước để các địa phương thực hiện đảm bảo quy định.</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đã trả lời tại Báo cáo số 216/BC-UBND ngày 29/9/2023</w:t>
            </w:r>
          </w:p>
        </w:tc>
      </w:tr>
      <w:tr w:rsidR="00691FF2" w:rsidRPr="0019191F" w:rsidTr="00126F98">
        <w:trPr>
          <w:trHeight w:val="114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Yên Định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43</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Yên Định đề nghị UBND tỉnh ban hành quy định hoặc văn bản hướng dẫn về trình tự, thủ tục đấu giá đất công ích do UBND cấp xã quản lý để các địa phương tổ chức thực hiện đảm bảo quy định.</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12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Yên Định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44</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Yên Định đề nghị tỉnh tiếp tục đầu tư nạo vét phần còn lại của Hón Sỏi đoạn từ tổ dân phố Thắng Long, thị trấn Yên Lâm đến hết thị trấn Quý Lộc ra sông Mã để đảm bảo tiêu nước, phòng chống lụt bão trong mùa mưa.</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Đề nghị UBND huyện Yên Định bố trí nguồn kinh phí để thực hiện việc nạo vét nốt phần còn lại của tuyến kênh đoạn Hón Sỏi đi qua tổ dân phố Thắng Long, thị trấn Yên Lâm đến hết thị trấn Quý Lộc ra sông Mã. </w:t>
            </w:r>
          </w:p>
        </w:tc>
      </w:tr>
      <w:tr w:rsidR="00691FF2" w:rsidRPr="0019191F" w:rsidTr="00126F98">
        <w:trPr>
          <w:trHeight w:val="394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14</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Thiệu Hóa</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45</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Thiệu Hóa đề nghị tỉnh tiếp tục đầu tư nâng cấp tuyến đê từ Thiệu Vũ, Thiệu Ngọc đi huyện Thọ Xuân. Xây dựng 02 Điếm canh đê trên 02 tuyến đê Sông Chu, sông Cầu Chày xã Thiệu Ngọc</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 Hiện nay, UBND huyện Thiệu Hóa vẫn chưa bố trí nguồn kinh phí để sửa chữa, khắc phục các vị trí mặt đường bị hư hỏng để đảm bảo an toàn cho tuyến đê, đáp ứng yêu cầu trong công tác kiểm tra, ứng cứu, hộ đê trong mùa mưa, lũ và phục vụ giao thông đi lại của nhân dân trong khu vực. </w:t>
            </w:r>
            <w:r w:rsidRPr="0019191F">
              <w:rPr>
                <w:sz w:val="26"/>
                <w:szCs w:val="26"/>
              </w:rPr>
              <w:br/>
              <w:t xml:space="preserve"> - Về nâng cấp và xây dựng điếm canh đê trên tuyến đê hữu sông Cầu Chày: Đây là tuyến đê cấp IV do địa phương quản lý, hiện nay UBND huyện Thiệu Hóa chưa bố trí nguồn kinh phí để thực hiện. </w:t>
            </w:r>
            <w:r w:rsidRPr="0019191F">
              <w:rPr>
                <w:sz w:val="26"/>
                <w:szCs w:val="26"/>
              </w:rPr>
              <w:br/>
              <w:t>Trong thời gian tới, UBND tỉnh sẽ chỉ đạo Sở Nông nghiệp và PTNT, UBND huyện Thiệu Hóa tham mưu đầu tư nâng cấp theo quy định.</w:t>
            </w:r>
          </w:p>
        </w:tc>
      </w:tr>
      <w:tr w:rsidR="00691FF2" w:rsidRPr="0019191F" w:rsidTr="00126F98">
        <w:trPr>
          <w:trHeight w:val="35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Thiệu Hóa</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46</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Thiệu Hóa đề nghị tỉnh nâng cấp làm Phà trên sông Chu tại địa bàn xã Thiệu Phúc và xã Minh Tâm.</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UBND tỉnh đã có Công văn số 3947/UBND-THKH ngày 25/3/2022 về việc đầu tư cầu phao Thiệu Phúc - Minh Tâm bắc qua sông Chu; trong </w:t>
            </w:r>
            <w:r w:rsidRPr="0019191F">
              <w:rPr>
                <w:sz w:val="26"/>
                <w:szCs w:val="26"/>
              </w:rPr>
              <w:lastRenderedPageBreak/>
              <w:t>đó có ý kiến: Hiện nay, nguồn vốn đầu tư ngân sách tỉnh giai đoạn 2021 - 2025 đã được HĐND tỉnh phân bổ hết cho các chương trình, dự án nên không còn nguồn để hỗ trợ cho việc đầu tư công trình trên; mặt khác, đây là công trình thuộc nhiệm vụ chi của ngân sách huyện, xã. Vì vậy, giao UBND huyện Thiệu Hóa chủ động huy động các nguồn lực để đầu tư cầu phao Thiệu Phúc - Minh Tâm bắc qua sông Chu; trong quá trình thực hiện việc đầu tư, UBND huyện Thiệu Hóa phối hợp với Sở Giao thông vận tải và các đơn vị có liên quan để triển khai thực hiện đảm bảo theo quy định của pháp luật và các yêu cầu về mặt kỹ thuật</w:t>
            </w:r>
          </w:p>
        </w:tc>
      </w:tr>
      <w:tr w:rsidR="00691FF2" w:rsidRPr="0019191F" w:rsidTr="00126F98">
        <w:trPr>
          <w:trHeight w:val="15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Thiệu Hóa</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47</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Cử tri huyện Thiệu Hóa đề nghị tỉnh phân bổ ngân sách để mua sắm trang thiết bị đồ dùng dạy học theo chương trình thay giáo khoa mới đối với các lớp 6,7,8. Sớm phát hành sách giáo khoa môn giáo dục địa phương lớp 7, 8 để chuẩn bị năm học mới.</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Hàng năm, ngân sách tỉnh bố trí khoảng 230 tỷ đồng để trang bị thiết bị tối thiểu cho các trường học. Nội dung triển khai được Sở Giáo dục và Đào tạo chủ trì thực hiện với các đơn vị thụ hưởng, đến nay đã và đang cung cấp thiết bị  của các khối lớp 1, 2, 3, 6, 7, 10</w:t>
            </w:r>
          </w:p>
        </w:tc>
      </w:tr>
      <w:tr w:rsidR="00691FF2" w:rsidRPr="0019191F" w:rsidTr="00126F98">
        <w:trPr>
          <w:trHeight w:val="216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15</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Vĩnh Lộc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48</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Vĩnh Lộc đề nghị tỉnh xem xét thu hồi diện tích đất nông nghiệp trong vùng Di sản Thành Nhà Hồ (được Ban quản lý Thành Nhà Hồ mược để khai quật, khảo cổ). Sau khi trả lại mặt bằng cho Nhân dân sản xuất, canh tác gặp nhiều khó khăn.</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Trung tâm Bảo tồn di sản Thành Nhà Hồ đã cùng Viện Khảo cổ và chính quyền địa phương thống nhất hỗ trợ chi phí cải tạo lại đất cho Nhân dân và đã được những hộ dân có diện tích đất canh tác thuộc khu vực khảo cổ học trong nội thành thống nhất nhận kinh phí, đồng tình ủng hộ. Đến nay, các diện tích đất nêu trên đã phục vụ canh tác bình thường. </w:t>
            </w:r>
          </w:p>
        </w:tc>
      </w:tr>
      <w:tr w:rsidR="00691FF2" w:rsidRPr="0019191F" w:rsidTr="00126F98">
        <w:trPr>
          <w:trHeight w:val="15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Vĩnh Lộc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49</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xã Vĩnh Hưng tiếp tục đề nghị UBND tỉnh kiến nghị Nhà nước, Chính phủ tiếp tục phân bổ vốn của dự án Đê sông Bưởi tại 02 xã Vĩnh Hưng và Vĩnh Phúc để sớm được hoàn thiện các hạng mục của Đê như: Đường dân sinh, cứng hoá mặt đê.</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Đề nghị UBND huyện Vĩnh Lộc phối hợp, xin ý kiến các cơ quan chuyên môn để đánh giá sự cần thiết, cấp bách của dự án, báo cáo UBND tỉnh theo quy định. UBND tỉnh sẽ giao Sở Tài chính tham mưu về nguồn kinh phí theo quy định.</w:t>
            </w:r>
          </w:p>
        </w:tc>
      </w:tr>
      <w:tr w:rsidR="00691FF2" w:rsidRPr="0019191F" w:rsidTr="00126F98">
        <w:trPr>
          <w:trHeight w:val="39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Vĩnh Lộc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50</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Vĩnh Lộc đề nghị UBND tỉnh đồng ý chủ trương phân cấp cho UBND huyện thẩm định và phê duyệt quy hoạch chi tiết 1/500 mà không thực hiện lấy ý kiến thỏa thuận của Sở chuyên ngành đối với các điểm dân cư với diện tích nhỏ lẻ (xen kẹp giữa các khu dân cư hiện trạng), không có yêu cầu cao về kiến trúc cảnh quan và hạ tầng kỹ thuật đã cơ bản đồng bộ.</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Tại Công văn số 3921/BXD-QHKT ngày 29/8/2023, Bộ Xây dựng trả lời như sau: “Bộ Xây dựng hiện được giao là cơ quan chủ trì soạn thảo Luật Quy hoạch đô thị và nông thôn dự kiến trình Quốc hội thảo luận lần đầu tại Kỳ họp lần thứ 7 và dự kiến thông qua tại kỳ họp lần thứ 8 Quốc hội khóa XV. Đối với nội dung kiến nghị nêu trên, Bộ Xây dựng xin ghi nhận ý kiến của cử tri tỉnh Thanh Hóa để nghiên cứu, báo cáo cấp có thẩm quyền trong quá trình dự thảo Luật Quy hoạch đô thị và nông thôn trong thời gian tới”. Theo đó, đề nghị UBND huyện Vĩnh Lộc khi tổ chức thực hiện công tác thẩm định và phê duyệt đồ án quy hoạch xây dựng phải tuân thủ quy định của pháp luật.</w:t>
            </w:r>
          </w:p>
        </w:tc>
      </w:tr>
      <w:tr w:rsidR="00691FF2" w:rsidRPr="0019191F" w:rsidTr="00126F98">
        <w:trPr>
          <w:trHeight w:val="12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Vĩnh Lộc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51</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Vĩnh Lộc đề nghị hỗ trợ vốn đầu tư Tuyến đường kết nối đô thị Bồng, huyện Vĩnh Lộc với đô thị Hà Lĩnh, huyện Hà Trung và đoạn nối Đường tỉnh 516B với Quốc lộ 217</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24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Vĩnh Lộc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52</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Vĩnh Lộc đề nghị UBND tỉnh hỗ trợ kinh phí nâng cấp trạm bơm Vĩnh Hưng và kênh mương nội đồng sau trạm bơm Vĩnh Hưng.</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UBND huyện Vĩnh Lộc đã chỉ đạo HTX dịch vụ nông nghiệp Vĩnh Hưng chủ động sử dụng các nguồn lực tại chổ để khắc tạm thời, nhằm phục vụ sản xuất; UBND huyện đang xây dựng phương án và lộ trình giải quyết cụ thể để báo cáo UBND tỉnh xem xét hỗ trợ đầu tư. Sau khi có báo cáo của UBND huyện Vĩnh Lộc, UBND tỉnh sẽ xem xét hỗ trợ kinh phí khi cân đối được nguồn vốn.</w:t>
            </w:r>
          </w:p>
        </w:tc>
      </w:tr>
      <w:tr w:rsidR="00691FF2" w:rsidRPr="0019191F" w:rsidTr="00126F98">
        <w:trPr>
          <w:trHeight w:val="30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16</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Hà Trung</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53</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Hà Trung tiếp tục đề nghị tỉnh đẩy nhanh tiến độ xây dựng cầu dân sinh qua đập tràn Tỉnh lộ 522B, đoạn qua xã Hà Tân; hỗ trợ kinh phí xây dựng cầu Tứ Quý (xã Hà Sơn) nằm trên Tỉnh lộ 508 B đã hư hỏng, xuống cấp không đảm bảo an toàn giao thông.</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 Về đập tràn trên ĐT.522B thuộc địa bàn xã Hà Tân: Năm 2022, Sở GTVT đã chỉ đạo đơn vị quản lý sửa chữa phần mặt tràn bằng bê tông cốt thép. Hiện tại giao thông trên tuyến bình thường.</w:t>
            </w:r>
            <w:r w:rsidRPr="0019191F">
              <w:rPr>
                <w:sz w:val="26"/>
                <w:szCs w:val="26"/>
              </w:rPr>
              <w:br/>
              <w:t xml:space="preserve"> - Về xây dựng cầu Tứ Quý, xã Hà Sơn: Việc đầu tư xây dựng công trình đòi hỏi nguồn vốn lớn, trong khi điều kiện ngân sách còn khó khăn, chưa thể cân đối đầu tư công trình trong giai đoạn hiện nay. Do đó, UBND tỉnh sẽ chỉ đạo Sở GTVT phối hợp với các đơn vị liên quan nâng cấp cầu khi có điều kiện về nguồn vốn.</w:t>
            </w:r>
          </w:p>
        </w:tc>
      </w:tr>
      <w:tr w:rsidR="00691FF2" w:rsidRPr="0019191F" w:rsidTr="00126F98">
        <w:trPr>
          <w:trHeight w:val="114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17</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Ngọc Lặc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54</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Ngọc Lặc đề nghị UBND tỉnh tiếp tục đầu tư đường trục trung tâm huyện Ngọc Lặc để đảm bảo thuận lợi cho việc lưu thông hàng hóa, đi lại của Nhân dân.</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sẽ giao Sở Giao thông vận tải, phối hợp với các sở, ngành, đơn vị liên quan tham mưu, đề xuất theo quy định.</w:t>
            </w:r>
          </w:p>
        </w:tc>
      </w:tr>
      <w:tr w:rsidR="00691FF2" w:rsidRPr="0019191F" w:rsidTr="00126F98">
        <w:trPr>
          <w:trHeight w:val="202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Ngọc Lặc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55</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Ngọc Lặc đề nghị UBND tỉnh thu hồi Dự án nhà máy xi măng Thanh Sơn để thu hút các dự án khác với công nghệ hiện đại, công nghệ sạch, thuận tiện với môi trường.</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UBND tỉnh đang chỉ đạo các ngành, đơn vị liên quan tham mưu cho UBND tỉnh làm việc với Bộ Xây dựng và các cơ quan, tổ chức liên quan để giải quyết các vấn đề còn tồn tại của dự án theo quy định của pháp luật và chỉ đạo của Phó Thủ tướng Chính phủ Vũ Đức Đam tại Văn bản số 8938/VPCP-CN ngày 31/12/2022.</w:t>
            </w:r>
          </w:p>
        </w:tc>
      </w:tr>
      <w:tr w:rsidR="00691FF2" w:rsidRPr="0019191F" w:rsidTr="00126F98">
        <w:trPr>
          <w:trHeight w:val="144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Ngọc Lặc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56</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Ngọc Lặc đề nghị UBND tỉnh có hướng dẫn chi tiết cách xác định giá trị bồi thường đơn giá bồi thường vật kiến trúc trong giải phóng mặt bằng theo Quyết định số 11/2023/QĐ-UBND ngày 10/4/2023 của UBND tỉnh Thanh Hóa.</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115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Ngọc Lặc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57</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Ngọc Lặc đề nghị UBND tỉnh ban hành quy định cụ thể về định mức giao đất ở và đất sản xuất nông nghiệp cho hộ nghèo để làm cơ sở xác định hộ thiếu đất sản xuất, đất ở quy định tại Quyết định số 1719/QĐ-TTg ngày 14/10/2021.</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đã ban hành Quyết định số 46/2023/QĐ-UBND ngày 01/12/2023 để triển khai thực hiện trên địa bàn tỉnh.</w:t>
            </w:r>
          </w:p>
        </w:tc>
      </w:tr>
      <w:tr w:rsidR="00691FF2" w:rsidRPr="0019191F" w:rsidTr="00126F98">
        <w:trPr>
          <w:trHeight w:val="18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Ngọc Lặc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58</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Ngọc Lặc đề nghị UBND tỉnh lắp đặt trạm khoan trắc tại xã Vân Am huyện Ngọc Lặc để xác định mức đỗ ô nhiễm môi trường của nguồn nước sông Âm chảy qua huyện Ngọc Lặc.</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đã trả lời tại Báo cáo số 216/BC-UBND ngày 29/9/2023. Thời gian tới, UBND tỉnh sẽ tiếp tục chỉ đạo Sở Tài nguyên và Môi trường phối hợp và các đơn vị liên quan xây dựng phương án lắp đặt trạm quan trắc môi trường tự động đối với nước mặt để kiểm soát chất lượng nguồn nước, trong đó, có nguồn nước sông Âm.</w:t>
            </w:r>
          </w:p>
        </w:tc>
      </w:tr>
      <w:tr w:rsidR="00691FF2" w:rsidRPr="0019191F" w:rsidTr="00126F98">
        <w:trPr>
          <w:trHeight w:val="15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18</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Bá Thước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59</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Bá Thước đề nghị UBND tỉnh xây dựng cầu cứng qua sông Mã từ Quốc lộ 217 đi thôn Thiết Giang, xã Thiết Ống nhằm kết nối giao thương với xã Ban Công, huyện Bá Thước; xã Phú Nghiêm, huyện Quan Hóa và các vùng phụ cận khác để phát triển kinh tế - xã hội.</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Hiện nay, UBND huyện Bá Thước đã đưa dự án vào Kế hoạch đầu tư công trung hạn giai đoạn 2021-2025; khi có nguồn vốn sẽ triển khai thực hiện. </w:t>
            </w:r>
          </w:p>
        </w:tc>
      </w:tr>
      <w:tr w:rsidR="00691FF2" w:rsidRPr="0019191F" w:rsidTr="00126F98">
        <w:trPr>
          <w:trHeight w:val="18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Bá Thước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60</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Cử tri các xã: Thành Sơn, Cổ Lũng, Lũng Cao, huyện Bá Thước đề nghị tỉnh sớm chỉ đạo giải quyết tình trạng chồng lấn đất sản xuất của các hộ dân với đất khu Bảo tồn thiên nhiên Pù Luông để nhân dân có đất sản xuất.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Trong thời gian tới, UBND tỉnh sẽ tiếp tục chỉ đạo Sở Tài nguyên và Môi trường chủ trì, phối hợp với các ngành, UBND huyện Bá Thước kiểm tra thực địa để xác định cụ thể vị trí, diện tích đất chồng lấn; từ đó hướng dẫn Khu bảo tồn thiên nhiên Pù Luông hoàn thiện hồ sơ trả lại đất, trình UBND tỉnh thu hồi đất.</w:t>
            </w:r>
          </w:p>
        </w:tc>
      </w:tr>
      <w:tr w:rsidR="00691FF2" w:rsidRPr="0019191F" w:rsidTr="00126F98">
        <w:trPr>
          <w:trHeight w:val="15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Bá Thước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61</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thôn Sơn Thủy, xã Lương Trung, huyện Bá Thước đề nghị tỉnh chỉ đạo Thủy Điện Cẩm Thủy 1 hỗ trợ làm đường dân sinh tránh ngập đoạn đường ra khu canh tác 24 ha của thôn.</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Theo báo cáo của UBND huyện Bá Thước: Tháng 11/2023, Công ty CP ĐT XD Hạ tầng và Giao thông (thuộc Thủy điện Cẩm Thủy 1) đã hỗ trợ kinh phí 100 triệu đồng cho UBND xã Lương Trung làm đường dân sinh. Đến nay, đường dân sinh đã thực hiện xong.</w:t>
            </w:r>
          </w:p>
        </w:tc>
      </w:tr>
      <w:tr w:rsidR="00691FF2" w:rsidRPr="0019191F" w:rsidTr="00126F98">
        <w:trPr>
          <w:trHeight w:val="18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19</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Lang Chánh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62</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thôn Sơn Thủy và thôn Tân Bình, huyện Lang Chánh kiến nghị được bàn giao diện tích đất sản xuất lâm nghiệp do Ban quản lý rừng phòng hộ huyện quản lý, nhưng đã giao khoán cho các hộ từ năm 1960.</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Để giải quyết việc giao đất lâm nghiệp theo kiến nghị của cử tri, UBND tỉnh sẽ chỉ đạo Sở Tài nguyên và Môi trường phối hợp với Sở Nông nghiệp và Phát triển nông thôn hướng dẫn BQL rừng phòng hộ Lang Chánh rà soát, lập hồ sơ trả lại đất theo quy định của pháp luật đất đai; dự kiến thời gian thực hiện xong trước ngày 15/7/2024. </w:t>
            </w:r>
          </w:p>
        </w:tc>
      </w:tr>
      <w:tr w:rsidR="00691FF2" w:rsidRPr="0019191F" w:rsidTr="0019191F">
        <w:trPr>
          <w:trHeight w:val="38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Lang Chánh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63</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Lang Chánh đề nghị UBND tỉnh và các ban, ngành liên quan thẩm định công nhận Di tích lịch sử đền thờ Đô Đốc Đài Lương Quận Công Lê Phúc Hoạch, tại Thôn Chiềng Khạt, xã Đồng Lương.</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Trung tâm Nghiên cứu lịch sử và Bảo tồn Di sản Văn hóa Thanh Hóa hiện đang phối hợp chặt chẽ với các phòng, ban, đơn vị địa phương liên quan của UBND huyện Lang Chánh triển khai công tác khảo sát, sưu tầm, nghiên cứu, lập hồ sơ khoa học di tích Đền thờ Đô đốc Đài lương quận công Lê Tướng công Tả tư đồ tôn thần để trình cấp có thẩm quyền thẩm định, xếp </w:t>
            </w:r>
            <w:r w:rsidRPr="0019191F">
              <w:rPr>
                <w:sz w:val="26"/>
                <w:szCs w:val="26"/>
              </w:rPr>
              <w:lastRenderedPageBreak/>
              <w:t>hạng theo quy định.</w:t>
            </w:r>
          </w:p>
        </w:tc>
      </w:tr>
      <w:tr w:rsidR="00691FF2" w:rsidRPr="0019191F" w:rsidTr="00126F98">
        <w:trPr>
          <w:trHeight w:val="12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Lang Chánh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64</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Lang Chánh đề nghị tỉnh tiếp tục hỗ trợ xóa nhà dột nát cho hộ nghèo, hộ neo đơn đặc biệt khó khăn và người có công.</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đã trả lời tại Báo cáo số 216/BC-UBND ngày 29/9/2023</w:t>
            </w:r>
          </w:p>
        </w:tc>
      </w:tr>
      <w:tr w:rsidR="00691FF2" w:rsidRPr="0019191F" w:rsidTr="00126F98">
        <w:trPr>
          <w:trHeight w:val="18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Lang Chánh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65</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Lang Chánh đề nghị tỉnh phối hợp với Quân khu 4 để giải quyết chế độ chính sách đối với dân công hỏa tuyến, hiện nay thị trấn Lang Chánh đang còn 102 hồ sơ chưa được chi trả chế độ.</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Đến tháng 01/2024, Bộ CHQS tỉnh tiếp nhận 173 hồ sơ đối tượng dân công hoả tuyến của Ban CHQS huyện Lang Chánh; trong đó, thị trấn Lang Chánh có 16 hồ sơ. Hiện nay, Bộ CHQS tỉnh đang kiểm tra, xét duyệt, sau đó báo cáo Quân khu 4 xem xét, giải quyết. Khi nào có kết quả sẽ thông báo và chi trả theo quy định.</w:t>
            </w:r>
          </w:p>
        </w:tc>
      </w:tr>
      <w:tr w:rsidR="00691FF2" w:rsidRPr="0019191F" w:rsidTr="0019191F">
        <w:trPr>
          <w:trHeight w:val="1802"/>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20</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Thạch Thành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66</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Cử tri huyện Thạch Thành đề nghị UBND tỉnh xây dựng cơ chế, chính sách hỗ trợ các đơn vị xây dựng đô thị văn minh, nhất là cơ chế, chính sách để đầu tư cơ sở, vật chất hạ tầng kỹ thuật tại các huyện miền núi và các đơn vị thị trấn sau sáp nhập.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UBND tỉnh đã ban hành Kế hoạch số 118/KH-UBND ngày 28/4/2022 hướng dẫn triển khai thực hiện Quyết định số 04/2022/QĐ-TTg ngày 18/02/2022 của Thủ tướng Chính phủ hướng dẫn các quy định về trình tự, thủ tục đăng ký xây dựng đô thị văn minh đối với phường, thị trấn; thị xã, thành phố; Quyết định số 4794/QĐ-UBND ngày 31/12/2022 về phê duyệt Đề án “Xây dựng và phát triển các thiết chế văn hoá, thể thao cơ sở trên địa bàn tỉnh đến năm 2030”; Kế hoạch </w:t>
            </w:r>
            <w:r w:rsidRPr="0019191F">
              <w:rPr>
                <w:sz w:val="26"/>
                <w:szCs w:val="26"/>
              </w:rPr>
              <w:lastRenderedPageBreak/>
              <w:t>số 151/KH-UBND ngày 06/6/2023 về việc triển khai Đề án “Xây dựng và phát triển các thiết chế văn hoá, thể thao cơ sở trên địa bàn tỉnh, giai đoạn 2023-2025”; Công văn số 17878/UBND-VX ngày 30/12/2019 về việc sử lý các nhà văn hóa thôn, phố trên địa bàn tỉnh dôi dư sau sáp nhập; đồng thời tăng cường lồng ghép trong các Chương trình mục tiêu quốc gia và các nguồn vốn xã hội hóa để đầu tư cơ sở, vật chất hạ tầng kỹ thuật cho các huyện miền núi. Vì vậy, đề nghị UBND huyện Thạch Thành, căn cứ vào các văn bản hướng dẫn của tỉnh để tiếp tục quan tâm đầu tư xây dựng cơ sở, vật chất hạ tầng kỹ thuật từ nguồn ngân sách của huyện, đồng thời kêu gọi đóng góp từ các nguồn xã hội hóa.</w:t>
            </w:r>
          </w:p>
        </w:tc>
      </w:tr>
      <w:tr w:rsidR="00691FF2" w:rsidRPr="0019191F" w:rsidTr="00126F98">
        <w:trPr>
          <w:trHeight w:val="372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Thạch Thành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67</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Thạch Thành đề nghị Chủ tịch UBND tỉnh thành lập Ban Chỉ đạo cấp tỉnh để quản lý, sử dụng đất tại các Nông, lâm trường hiện nay trên địa bàn tỉnh nói chung và trên địa bàn huyện nói riêng còn nhiều bất cập, vướng mắc, sai phạm về quản lý, sử dụng đất (xây dựng công trình trái phép trên đất nông nghiệp; lấn, chiếm đất đai; hủy hoại đất; chuyển nhượng quyền sử dụng đất trái quy định...) xảy ra nghiêm trọng, với tính chất phức tạp trên diện rộng kéo dài trong nhiều năm chưa được xử lý dứt điểm. Công tác phối hợp giữa các sở, ngành, UBND huyện và Công ty TNHH MTV Cao su Thanh Hóa để giải quyết, xử lý các sai phạm theo chỉ đạo của Thường trực Tỉnh ủy, Chủ tịch UBND tỉnh còn chưa chặt chẽ, kéo dài.</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Căn cứ thực tế việc giải quyết tồn tại, hạn chế đối với đất đai có nguồn gốc từ nông, lâm trường trên địa bàn tỉnh, Chủ tịch UBND tỉnh đã ban hành Quyết định số 3615/QĐ-UBND ngày 05/10/2023 về việc Thành lập Ban Chỉ đạo giải quyết tồn tại, hạn chế trong việc quản lý, sử dụng đất đai có nguồn gốc từ nông, lâm trường trên địa bàn tỉnh. Hiện nay, theo nhiệm vụ được giao các thành viên BCĐ, đặc biệt là cơ quan thường trực Ban Chỉ đạo (Sở Tài nguyên và Môi trường) tổ chức thực hiện các nhiệm để đẩy nhanh tiến độ xử lý, giải quyết các nội dung còn tồn tại, vướng mắc trong công tác quản lý nhà nước về đất đai có nguồn gốc từ nông, lâm trường. </w:t>
            </w:r>
          </w:p>
        </w:tc>
      </w:tr>
      <w:tr w:rsidR="00691FF2" w:rsidRPr="0019191F" w:rsidTr="0019191F">
        <w:trPr>
          <w:trHeight w:val="81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Thạch Thành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68</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đề nghị UBND tỉnh ưu tiên bố trí vốn và cho chủ trương đầu tư sửa chữa, nâng cấp tuyến đường TL 516 từ Kim Tân đi Thạch Quảng, TL522 từ Thành Tâm đi Thành Long đến Vĩnh Lộc; TL 523 từ Kim Tân qua khu di tích chiến khu Ngọc Trạo và TL523c từ Thạch Đồng, Thạch Bình đi Cẩm Thủy.</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 Đối với tuyến TL.516: Đang thực hiện dự án sửa chữa các đoạn Km5+150 - Km5+700, Km12+600-Km14+500 với TMĐT 8,35 tỷ đồng.</w:t>
            </w:r>
            <w:r w:rsidRPr="0019191F">
              <w:rPr>
                <w:sz w:val="26"/>
                <w:szCs w:val="26"/>
              </w:rPr>
              <w:br/>
              <w:t xml:space="preserve"> - Đối với tuyến TL.522:  Đang thực hiện dự án sửa chữa các đoạn Km0+370-Km0+920, Km9+900-Km11+800, Km22+300-Km23+950 với TMĐT 15,9 tỷ đồng.</w:t>
            </w:r>
            <w:r w:rsidRPr="0019191F">
              <w:rPr>
                <w:sz w:val="26"/>
                <w:szCs w:val="26"/>
              </w:rPr>
              <w:br/>
              <w:t xml:space="preserve"> - Đối với tuyến TL.523C: Đang thực </w:t>
            </w:r>
            <w:r w:rsidRPr="0019191F">
              <w:rPr>
                <w:sz w:val="26"/>
                <w:szCs w:val="26"/>
              </w:rPr>
              <w:lastRenderedPageBreak/>
              <w:t>hiện dự án sửa chữa đoạn Km2+00-Km4+00 với TMĐT 7,0 tỷ đồng.</w:t>
            </w:r>
          </w:p>
        </w:tc>
      </w:tr>
      <w:tr w:rsidR="00691FF2" w:rsidRPr="0019191F" w:rsidTr="0019191F">
        <w:trPr>
          <w:trHeight w:val="526"/>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21</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Thường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69</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Thường Xuân đề nghị UBND tỉnh xem xét có cơ chế, chính sách đối với huyện nghèo, vùng miền núi, dân tộc thiểu số, biên giới như huyện Thường Xuân: có chính sách cho người dân tộc thiểu số ở miền núi, vùng đồng bào dân tộc thiểu số trên địa bàn huyện nghèo tiếp tục được hưởng chế độ BHYT miễn phí; khi thoát huyện nghèo kéo dài chế độ BHYT miễn phí 3-5 năm vì thực tế mức sống các hộ dân tộc thiểu số miền núi khó khăn hơn rất nhiều so với đồng bào miền xuôi; Hiện nay trên địa bàn huyện có rất nhiều hộ nghèo, cận nghèo trước đây đã được hỗ trợ làm nhà theo các Quyết định 134/QĐ-TTg và 167/QĐ-TTg, do thực hiện đã lâu, hiện nay nhà đã xuống cấp thuộc loại không bền chắc (hai trong ba kết cấu chính là nền - móng, khung - tường, mái không bền chắc) nhưng không được làm nhà, sửa chữa nhà ở theo Thông tư 01/2022/TT-BXD của Bộ Xây dựng.</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UBND tỉnh đã trả lời tại Báo cáo số 216/BC-UBND ngày 29/9/2023. </w:t>
            </w:r>
          </w:p>
        </w:tc>
      </w:tr>
      <w:tr w:rsidR="00691FF2" w:rsidRPr="0019191F" w:rsidTr="00126F98">
        <w:trPr>
          <w:trHeight w:val="157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Thường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70</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Thường Xuân đề nghị UBND tỉnh nâng cấp lại tuyến đường 30a đoạn từ Quốc lộ 47 đến Thị Trấn Thường Xuân (Xuân Cẩm cũ) do tuyến đường này hiện nay đã xuống cấp, hư hỏng nặng, ảnh hưởng đến việc giao thông đi lại của nhân dân</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đã trả lời tại Báo cáo số 216/BC-UBND ngày 29/9/2023. Đến nay, tuyến đường chưa được UBND huyện Thường Xuân bố trí vốn đầu tư xây dựng. UBND tỉnh sẽ chỉ đạo các sở, ngành, đơn vị liên quan tham mưu, đề xuất hỗ trợ đầu tư (khi có điều kiện về nguồn vốn).</w:t>
            </w:r>
          </w:p>
        </w:tc>
      </w:tr>
      <w:tr w:rsidR="00691FF2" w:rsidRPr="0019191F" w:rsidTr="00126F98">
        <w:trPr>
          <w:trHeight w:val="127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Thường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71</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xã Xuân Thắng, huyện Thường Xuân đề nghị tỉnh quan tâm chỉ đạo Ban Quản lý rừng phòng hộ Thường Xuân tiếp tục giao khoán lâu dài đất rừng 01 cho các thôn còn lại chưa được giao khoán</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9191F">
        <w:trPr>
          <w:trHeight w:val="2511"/>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Thường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72</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thị trấn Thường Xuân đề nghị UBND tỉnh, cơ quan chuyên môn cấp tỉnh đẩy nhanh việc xem xét cấp phép bến thuyền tại khu phố Thanh Xuân (Bản Mạ), thị trấn Thường Xuân để làm bến thuyền phát triển du lịch.</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Hiện nay, Chủ tịch UBND tỉnh đã có Quyết định số 955/QĐ-UBND ngày 11/3/2024 về việc công bố Danh mục thủ tục hành chính được sửa đổi, bổ sung trong lĩnh vực đường thủy nội địa thuộc thẩm quyền giải quyết của Sở Giao thông vận tải, UBND cấp huyện tỉnh Thanh Hóa; trong đó, đã ban hành thủ tục hành chính đối với các nội dung nêu trên. Do đó, đề nghị UBND huyện Thường Xuân xem xét, xử lý theo thẩm quyền. Mặt khác, ngày 26/01/2024 UBND tỉnh có Công văn số 1335/UBND-THKH  giao UBND huyện Thường Xuân chủ trì </w:t>
            </w:r>
            <w:r w:rsidRPr="0019191F">
              <w:rPr>
                <w:sz w:val="26"/>
                <w:szCs w:val="26"/>
              </w:rPr>
              <w:lastRenderedPageBreak/>
              <w:t>phối hợp với các ngành, đơn vị liên quan, rà soát, xác định quy hoạch sử dụng đất tại vị trí dự kiến thực hiện dự án và báo cáo Chủ tịch UBND tỉnh xem xét hỗ trợ kinh phí đầu tư dự án nêu trên. Hiện nay, UBND huyện Thường Xuân đang triển khai thực hiện.</w:t>
            </w:r>
          </w:p>
        </w:tc>
      </w:tr>
      <w:tr w:rsidR="00691FF2" w:rsidRPr="0019191F" w:rsidTr="00126F98">
        <w:trPr>
          <w:trHeight w:val="162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Thường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73</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Thường Xuân đề nghị: Đường tỉnh lộ 519 và 519b đi qua địa bàn xã đã được cắm mốc lộ giới hành lang giao thông, tuy nhiên chưa có kinh phí thu hồi đất và đề nghị các cấp, các ngành thanh toán kinh phí thu hồi đất để tiện cho việc quản lý và giải tỏa hành lang an toàn giao thông.</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85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Thường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74</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Thường Xuân đề nghị UBND tỉnh hỗ trợ trang thiết bị đồng bộ cho hoạt động chuyển đổi số</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193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Thường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75</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xã Tân Thành, huyện Thường Xuân phản ánh một số doanh nghiệp tuyển dụng lao động đi làm việc có thời hạn ở nước ngoài thu nhập của người lao động thấp hơn so với hợp đồng ký kết. Cử tri kiến nghị HĐND chỉ đạo UBND và các sở, ngành, đơn vị có thẩm quyền kiểm tra và có biện pháp xử lý để đảm bảo quyền lợi của người lao động.</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Sau khi có báo cáo xác minh của UBND huyện Thường Xuân; Sở Lao động - Thương binh và Xã hội đã phối hợp, đề nghị doanh nghiệp thực hiện đúng theo hợp đồng đã ký kết với người lao động để đảm bảo quyền lợi cho người lao động. </w:t>
            </w:r>
          </w:p>
        </w:tc>
      </w:tr>
      <w:tr w:rsidR="00691FF2" w:rsidRPr="0019191F" w:rsidTr="00126F98">
        <w:trPr>
          <w:trHeight w:val="369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22</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Như Thanh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76</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Cử tri huyện Như Thanh đề nghị UBND tỉnh có ý kiến chỉ đạo để chủ đầu tư sớm thực hiện dự án Quần thể nghỉ dưỡng sinh thái kết hợp các dịch vụ vui chơi, giải trí cao cấp Bến En và thông báo tiến độ thực hiện dự án đến cử tri và nhân dân trên địa bàn huyện.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Từ năm 2021 đến nay, Chủ tịch UBND tỉnh và Phó Chủ tịch UBND tỉnh Mai Xuân Liêm đã tổ chức 04 hội nghị giải quyết khó khăn, vướng mắc của dự án, ban hành 01 Kế hoạch, 07 văn bản chỉ đạo các sở, ngành, đơn vị liên quan triển khai thực hiện dự án  và 3 văn bản đề nghị Bộ Quốc phòng, Bộ Tài chính, Bộ Nông nghiệp &amp; PTNT, Bộ Xây dựng hướng dẫn thực hiện dự án. Trong thời gian tới, UBND sẽ tỉnh tiếp tục có ý kiến đề nghị Công ty cổ phần Tập đoàn Mặt trời khẩn trương phối hợp với các ngành, đơn vị liên quan để rà soát, xác định cụ thể phạm vi, ranh giới khu đất thực hiện dự án, làm cơ sở cập nhật vào quy hoạch, kế hoạch có liên quan và thực hiện các thủ tục của dự án theo quy định.</w:t>
            </w:r>
          </w:p>
        </w:tc>
      </w:tr>
      <w:tr w:rsidR="00691FF2" w:rsidRPr="0019191F" w:rsidTr="00126F98">
        <w:trPr>
          <w:trHeight w:val="15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Như Thanh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77</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Như Thanh đề nghị UBND tỉnh sớm ban hành quy định hạn mức tách thửa đất Nông nghiệp, lâm nghiệp để huyện có căn cứ thực hiện.</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Sở Tài nguyên và Môi trường đang rà soát để tham mưu UBND tỉnh ban hành các quy định thuộc quyền, trách nhiệm theo quy định của Luật Đất đai năm 2024 đảm bảo thống nhất áp dụng và phù hợp với thực tế của tỉnh.</w:t>
            </w:r>
          </w:p>
        </w:tc>
      </w:tr>
      <w:tr w:rsidR="00691FF2" w:rsidRPr="0019191F" w:rsidTr="00126F98">
        <w:trPr>
          <w:trHeight w:val="135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Như Thanh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78</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Như Thanh đề nghị tỉnh đầu tư nâng cấp, mở rộng tuyến đường 505B, hiện tuyến đường này đã xuống cấp nghiêm trọng.</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Sở GTVT đang thực hiện dự án sửa chữa các đoạn Km7+020-Km8+200, Km25+745 - Km25+950 và đường tràn Km27+200 với TMĐT 2,3 tỷ đồng, tiến độ hoàn thành Quý IV năm 2024.</w:t>
            </w:r>
          </w:p>
        </w:tc>
      </w:tr>
      <w:tr w:rsidR="00691FF2" w:rsidRPr="0019191F" w:rsidTr="00126F98">
        <w:trPr>
          <w:trHeight w:val="15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Như Thanh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79</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Như Thanh đề nghị UBND tỉnh chỉ đạo Công ty Thủy nông sông Chu có phương án đầu tư làm cầu ông Mạnh tại thôn Hợp Thịnh, xã Yên Thọ bắc qua sông Nông Giang.</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của UBND huyện Như Thanh: Hiện nay, kiến nghị này đang được thực hiện.</w:t>
            </w:r>
          </w:p>
        </w:tc>
      </w:tr>
      <w:tr w:rsidR="00691FF2" w:rsidRPr="0019191F" w:rsidTr="00126F98">
        <w:trPr>
          <w:trHeight w:val="171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Như Thanh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80</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Như Thanh đề nghị tỉnh hỗ trợ nguồn kinh phí để đầu tư nâng cấp hồ Quảng Đại xã Xuân Thái, diện tích tưới 13 ha, hiện nay thân đập xuống cấp, bồi lắng lòng hồ và có nhiều vị trí bị rò rỉ; hồ Bu Bu xã Mậu Lâm, diện tích tưới 35 ha, thân đập bị rò rỉ, hở ngầm tràn nhiều chỗ không tích được nước, lòng hồ bị bồi lắng.</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85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Như Thanh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81</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Như Thanh tiếp tục đề nghị tỉnh đầu tư xây dựng cầu tràn tại thôn Xuân Lộc xã Xuân Khang.</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9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23</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Như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82</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xã Thượng Ninh, huyện Như Xuân đề nghị UBND tỉnh tiếp tục hỗ trợ công tác xúc tiến, kêu gọi các nhà đầu tư vào khu công nghiệp.</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đã trả lời tại Báo cáo số 216/BC-UBND ngày 29/9/2023</w:t>
            </w:r>
          </w:p>
        </w:tc>
      </w:tr>
      <w:tr w:rsidR="00691FF2" w:rsidRPr="0019191F" w:rsidTr="00126F98">
        <w:trPr>
          <w:trHeight w:val="96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 Như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83</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Như Xuân đề nghị UBND tỉnh chuyển đổi đất riêng lẻ, đất vườn, thành đất ở để tách hộ cho các con trong gia đình.</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đã trả lời tại Báo cáo số 216/BC-UBND ngày 29/9/2023</w:t>
            </w:r>
          </w:p>
        </w:tc>
      </w:tr>
      <w:tr w:rsidR="00691FF2" w:rsidRPr="0019191F" w:rsidTr="00126F98">
        <w:trPr>
          <w:trHeight w:val="18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Như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84</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Như Xuân đề nghị UBND tỉnh đầu tư nâng cấp 03 tràn: Tân Lập 1, Tân Lập 2 và Đức Bình 1 để thuận lợi cho con em học sinh và bà con đi lại.</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Việc đầu tư nâng cấp các công trình đòi hỏi nguồn vốn lớn, trong khi điều kiện ngân sách còn khó khăn, chưa thể cân đối đầu tư các công trình trong giai đoạn hiện nay. Do đó, UBND tỉnh sẽ chỉ đạo Sở GTVT phối hợp với các đơn vị liên quan tham mưu bố trí kinh phí đầu tư nâng cấp các công trình khi có điều kiện về nguồn vốn.</w:t>
            </w:r>
          </w:p>
        </w:tc>
      </w:tr>
      <w:tr w:rsidR="00691FF2" w:rsidRPr="0019191F" w:rsidTr="00126F98">
        <w:trPr>
          <w:trHeight w:val="15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24</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Quan Hóa</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85</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xã Phú Nghiêm, huyện Quan Hóa đề nghị UBND tỉnh chỉ đạo đền bù thiệt hại cho 182 hộ dân bị rạn nứt nhà do khi làm đường Quốc lộ 15.</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Sở Giao thông vận tải đã chỉ đạo Ban Quản lý dự án đầu tư công trình giao thông đôn đốc đơn vị bảo hiểm (Tổng Công ty bảo hiểm hàng không) triển khai chi trả bồi thường, hỗ trợ cho các hộ dân theo quy định; dự kiến hoàn thành trong năm 2024.</w:t>
            </w:r>
          </w:p>
        </w:tc>
      </w:tr>
      <w:tr w:rsidR="00691FF2" w:rsidRPr="0019191F" w:rsidTr="0019191F">
        <w:trPr>
          <w:trHeight w:val="1093"/>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Quan Hóa</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86</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Quan Hóa kiến nghị với UBND tỉnh cho chủ trương thực hiện và cấp phép khai thác các mỏ cát trên tuyến sông Luồng huyện Quan Hóa để đáp ứng nhu cầu về vật liệu xây dựng phục vụ công trình đầu tư công, xây dựng nông thôn mới và nhu cầu của ngươi dân Quan Hóa.</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UBND tỉnh đã ban hành Quyết định số 1209/QĐ-UBND ngày 28/3/2024 về việc phê duyệt phương án đấu giá quyền khai thác khoáng sản mỏ cát số 160d làm vật liệu xây dựng thông thường tại bản Khằm, thị trấn Hồi Xuân, huyện Quan Hóa (diện tích mỏ </w:t>
            </w:r>
            <w:r w:rsidRPr="0019191F">
              <w:rPr>
                <w:sz w:val="26"/>
                <w:szCs w:val="26"/>
              </w:rPr>
              <w:lastRenderedPageBreak/>
              <w:t>9,56 ha). Hiện tại, Sở Tài nguyên và Môi trường đang lựa chọn đơn vị tổ chức đấu giá</w:t>
            </w:r>
            <w:r w:rsidR="0019191F">
              <w:rPr>
                <w:sz w:val="26"/>
                <w:szCs w:val="26"/>
              </w:rPr>
              <w:t>.</w:t>
            </w:r>
          </w:p>
        </w:tc>
      </w:tr>
      <w:tr w:rsidR="00691FF2" w:rsidRPr="0019191F" w:rsidTr="00126F98">
        <w:trPr>
          <w:trHeight w:val="21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Quan Hóa</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87</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Quan Hóa đề nghị tiếp tục thực hiện chính sách hỗ trợ nhà ở cho người có công theo Quyết định 22/2013/QĐ-TTg, ngày 26/04/2013 của Chính phủ về hỗ trợ người có công với cách mạng về nhà ở.</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Đầu năm 2024, Bộ Xây dựng đã có Dự thảo trình Chính phủ về cơ chế chính sách hỗ trợ nhà ở đối với người có công với cách mạng và thân nhân liệt sĩ. Sau khi được Trung ương phê duyệt hỗ trợ, UBND tỉnh sẽ chỉ đạo Sở Lao động - Thương binh và Xã hội phối hợp với Sở Xây dựng để triển khai thực hiện đồng bộ chính sách trên địa bàn toàn tỉnh.</w:t>
            </w:r>
          </w:p>
        </w:tc>
      </w:tr>
      <w:tr w:rsidR="00691FF2" w:rsidRPr="0019191F" w:rsidTr="00126F98">
        <w:trPr>
          <w:trHeight w:val="129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25</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Quan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88</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Quan Sơn đề nghị UBND tỉnh xem xét nâng mức hỗ trợ kinh phí cho công tác tái định cư, nâng mức hỗ trợ trực tiếp cho nhân dân và tăng diện tích phân lô nhà ở phù hợp với việc bố trí nhà sàn và các công trình phụ trợ khác.</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9191F">
        <w:trPr>
          <w:trHeight w:val="952"/>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Quan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89</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huyện Quan Sơn đề nghị tỉnh sớm giải quyết kinh phí hỗ trợ cho 36 hộ dân ở khu tái định cư Co Hương, bản Ngàm, xã Tam Thanh đã di dời nhưng chưa được hỗ trợ số tiền 50 triệu đồng/hộ.</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UBND tỉnh đã bố trí kinh phí tại Quyết định số 4282/QĐ-UBND ngày 15/11/2023 về phê duyệt phân bổ, sử dụng nguồn tiết kiệm chi ngân sách cấp tỉnh năm 2022 chuyển sang thực hiện năm 2023 (đợt 3). Đề nghị UBND huyện Quan Sơn căn cứ quy định pháp luật thực hiện chi trả, bố trí </w:t>
            </w:r>
            <w:r w:rsidRPr="0019191F">
              <w:rPr>
                <w:sz w:val="26"/>
                <w:szCs w:val="26"/>
              </w:rPr>
              <w:lastRenderedPageBreak/>
              <w:t>cho các hộ dân theo đúng đối tượng, chế độ theo đúng Quyết định UBND phê duyệt.</w:t>
            </w:r>
          </w:p>
        </w:tc>
      </w:tr>
      <w:tr w:rsidR="00691FF2" w:rsidRPr="0019191F" w:rsidTr="00126F98">
        <w:trPr>
          <w:trHeight w:val="33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Quan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90</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Quan Sơn phản ánh, thực hiện Quyết định 861/QĐ-CP của Chính phủ, hiện nay học sinh không còn được thụ hưởng chế độ, chính sách hỗ trợ trong khi đó điều kiện kinh tế, xã hội vẫn còn nhiều khó khăn, cho nên học sinh các dân tộc trên địa bàn thị trấn nói riêng và cả huyện nói chung gặp nhiều khó khăn. Đề nghị UBND tỉnh có chính sách cho học sinh miền núi.</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Bộ Giáo dục và Đào tạo đã hoàn thành dự thảo Nghị định của Chính phủ quy định chính sách cho trẻ em nhà trẻ, học sinh, học viên ở vùng đồng bào dân tộc thiểu số và miền núi, xã đặc biệt khó khăn vùng bãi ngang, ven biển và hải đảo và các cơ sở giáo dục có học sinh hưởng chính sách thay thế Nghị định số 116/2016/NĐ- CP ngày 18/7/2016 quy định chính sách hỗ trợ học sinh và trường phổ thông ở xã, thôn đặc biệt khó khăn. Vì vậy, sau khi Chính phủ ban hành Nghị định, UBND tỉnh sẽ chỉ đạo Sở Giáo dục và Đào tạo tham mưu triển khai thực hiện trên địa bàn tỉnh.</w:t>
            </w:r>
          </w:p>
        </w:tc>
      </w:tr>
      <w:tr w:rsidR="00691FF2" w:rsidRPr="0019191F" w:rsidTr="00126F98">
        <w:trPr>
          <w:trHeight w:val="15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Quan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91</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Quan Sơn đề nghị UBND tỉnh chia tách đất theo nhóm hộ theo quy định.</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Sở Tài nguyên và Môi trường đang rà soát để tham mưu UBND tỉnh ban hành các quy định thuộc quyền, trách nhiệm theo quy định của Luật Đất đai năm 2024 đảm bảo thống nhất áp dụng và phù hợp với thực tế của tỉnh.</w:t>
            </w:r>
          </w:p>
        </w:tc>
      </w:tr>
      <w:tr w:rsidR="00691FF2" w:rsidRPr="0019191F" w:rsidTr="00126F98">
        <w:trPr>
          <w:trHeight w:val="24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Quan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92</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huyện Quan Sơn đề nghị UBND tỉnh xem xét có quy chế cụ thể riêng cho các huyện miền núi khi thực hiện Nghị quyết số 192/2019/NQ-HĐND ngày 16/10/2019 của HĐND tỉnh Thanh Hóa về việc Ban hành chính sách khuyến khích tích tụ, tâp trung đất đai để phát triển sản xuất đất nông nghiệp quy mô lớn, ứng dụng công nghệ cao trên địa bàn tỉnh Thanh Hóa đến năm 2025. Điểm khó thực hiện trên địa bàn: Tại điểm 2, Điều 1 về điều kiện hỗ trợ.</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351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Quan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93</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br/>
              <w:t>Cử tri huyện Quan Sơn phản ánh Nghị quyết số 20/2021/NQ-HĐND ngày 17/7/2021 của HĐND tỉnh Thanh Hóa về việc Ban hành chính sách khuyến khích phát triển Khoa học và công nghệ trở thành khâu đột phá trong phát triển kinh tế - xã hội tỉnh Thanh Hóa giai đoạn 2021 - 2025. Tại Điều 1, ở Mục 1: “Đối tượng chính sách hỗ trợ” và Mục 1.3: “Về hỗ trợ ứng dụng công nghệ cao trong sản xuất lúa gạo chất lượng cao theo chuỗi giá trị hàng hóa quy mô lớn” và tại Điểm b, “điều kiện hỗ trợ”, đây là điều kiện khó có thể áp dụng trên địa bàn miền núi. Đề nghị UBND tỉnh xem xét, điều chỉnh phù hợp với từng vùng miền để người dân có cơ hội được được tiếp cận các chính sách ưu đãi của tỉnh</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UBND tỉnh sẽ tiếp tục chỉ đạo Sở Khoa học Công nghệ tham mưu xây dựng phương án và lộ trình giải quyết để tháo gỡ khó khăn, vướng mắc trong quá trình thực hiện chính sách khuyến khích phát triển Khoa học và công nghệ trở thành khâu đột phá trong phát triển kinh tế - xã hội tỉnh Thanh Hóa giai đoạn 2021 - 2025 tại Nghị quyết số 20/2021/NQ-HĐND ngày 17/7/2021 của HĐND tỉnh.</w:t>
            </w:r>
          </w:p>
        </w:tc>
      </w:tr>
      <w:tr w:rsidR="00691FF2" w:rsidRPr="0019191F" w:rsidTr="00126F98">
        <w:trPr>
          <w:trHeight w:val="273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26</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Mường Lát</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94</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xã Tam Chung, huyện Mường Lát đề nghị UBND tỉnh chuyển mục đích sử dụng đất từ đất sản xuất thành đất ở khu tái định cư bản Poọng và cấp Giấy chứng nhận quyền sử dụng đất cho nhân dân.</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Đến thời điểm hiện tại khu tái định cư bản Poọng chưa được chuyển mục đích sử dụng rừng sản xuất (RSX) và chuyển mục đích sử dụng đất để làm cơ sở cấp giấy chứng nhận quyền sử dụng đất cho các hộ gia đình. Do đó, UBND tỉnh sẽ chỉ đạo UBND huyện Mường Lát khẩn trương hoàn thiện hồ sơ, thủ tục gửi Sở Nông nghiệp và Phát triển nông thôn tham mưu cho UBND tỉnh trình HĐND tỉnh cho phép chuyển mục đích sử dụng đất, làm cơ sở cấp cấp Giấy chứng nhận quyền sử dụng đất cho các hộ gia đình đang ở trong khu tái định cư theo quy định.</w:t>
            </w:r>
          </w:p>
        </w:tc>
      </w:tr>
      <w:tr w:rsidR="00691FF2" w:rsidRPr="0019191F" w:rsidTr="00126F98">
        <w:trPr>
          <w:trHeight w:val="171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Mường Lát</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95</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xã Tam Chung, huyện Mường Lát đề nghị UBND tỉnh cho nhân dân khai thác cát ở sông, cửa suối để xây dựng nông thôn mới.</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Luật Khoáng sản việc khai thác cát, sỏi tại sông, suối phải được cơ quan Nhà nước có thẩm quyền cấp phép. Do đó, UBND tỉnh sẽ chỉ đạo Sở Tài nguyên và Môi trường, phối hợp với Sở Xây dựng, UBND huyện Mường Lát tham mưu cho UBND tỉnh cấp phép các điểm mỏ phục vụ xây dựng trên địa bàn huyện Mường Lát.</w:t>
            </w:r>
          </w:p>
        </w:tc>
      </w:tr>
      <w:tr w:rsidR="00691FF2" w:rsidRPr="0019191F" w:rsidTr="00126F98">
        <w:trPr>
          <w:trHeight w:val="204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Mường Lát</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96</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Cư tri bản Suối Lóng xã Tam Chung, huyện Mường Lát đề nghị đẩy nhanh tiến độ thi công khu tái định cư cho 21 hộ dân bản Suối Lóng sớm ổn định cuộc sống và yên tâm sản xuất</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Dự án sắp xếp, ổn định dân cư cho các hộ dân bản Suối Lóng, xã Tam Chung, huyện Mường Lát đã được HĐND tỉnh phê duyệt chủ trương đầu tư tại Nghị quyết số 277/NQ-HĐND ngày 13/7/2022. Đề nghị UBND huyện Mường Lát chỉ đạo Ban quản lý dự án đầu tư xây dựng huyện đẩy nhanh tiến độ thực hiện các bước tiếp theo, sớm hoàn thiện cơ sở hạ tầng, đảm bảo hoàn thành dự án đúng thời gian quy định. </w:t>
            </w:r>
          </w:p>
        </w:tc>
      </w:tr>
      <w:tr w:rsidR="00691FF2" w:rsidRPr="0019191F" w:rsidTr="00126F98">
        <w:trPr>
          <w:trHeight w:val="117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Mường Lát</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97</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bản Lát xã Tam Chung, huyện Mường Lát đề nghị tỉnh cho di dãn dân lên phía trên Ban Chỉ huy Quân sự huyện thuộc khu đất Ban quản lý rừng phòng hộ quản lý.</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483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27</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Hoằng Hóa, Thiệu Hóa</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98</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các huyện Hoằng Hóa, huyện Thiệu Hóa đề nghị tỉnh bổ sung biên chế giáo viên theo Nghị định số 111/2022/NĐ-CP ngày 30/12/2022 của Chính phủ.</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w:t>
            </w:r>
            <w:r w:rsidRPr="0019191F">
              <w:rPr>
                <w:sz w:val="26"/>
                <w:szCs w:val="26"/>
              </w:rPr>
              <w:br/>
              <w:t xml:space="preserve">- Về việc bổ sung biên chế:  Ngày 14/3/2024, HĐND tỉnh đã ban hành Nghị quyết số 518/NQ-HĐND về việc phê duyệt bổ sung biên chế sự nghiệp giáo dục mầm non và phổ thông công lập của tỉnh Thanh Hóa năm 2024; trong đó: Huyện Hoàng Hóa được bổ sung 106 giáo viên mầm non, 62 giáo viên khối tiểu học, 23 giáo viên khối Trung học cơ sở; huyện Thiệu hóa được bổ sung 80 giáo viên mầm non; 40 giáo viên khối tiểu học.  </w:t>
            </w:r>
            <w:r w:rsidRPr="0019191F">
              <w:rPr>
                <w:sz w:val="26"/>
                <w:szCs w:val="26"/>
              </w:rPr>
              <w:br/>
              <w:t xml:space="preserve"> - Về việc thực hiện hợp đồng lao động làm giáo viên: Trên cơ sở tham mưu của Sở Nội vụ, UBND tỉnh đã và đã có Quyết định số 200/QĐ-UBND ngày 11/01/2024 phê duyệt số lượng lao động hợp đồng một số loại công việc hỗ trợ, phục vụ theo quy định tại Nghị định số 111/2022/NĐ-CP của Chính phủ được ngân sách nhà nước đảm bảo trong các cơ quan, tổ chức hành chính, đơn vị sự nghiệp công lập thuộc UBND tỉnh Thanh Hóa quản lý năm 2024.</w:t>
            </w:r>
          </w:p>
        </w:tc>
      </w:tr>
      <w:tr w:rsidR="00691FF2" w:rsidRPr="0019191F" w:rsidTr="0019191F">
        <w:trPr>
          <w:trHeight w:val="385"/>
        </w:trPr>
        <w:tc>
          <w:tcPr>
            <w:tcW w:w="510" w:type="dxa"/>
            <w:shd w:val="clear" w:color="000000" w:fill="FFFFFF"/>
            <w:noWrap/>
            <w:vAlign w:val="center"/>
            <w:hideMark/>
          </w:tcPr>
          <w:p w:rsidR="00691FF2" w:rsidRPr="0019191F" w:rsidRDefault="00691FF2" w:rsidP="00126F98">
            <w:pPr>
              <w:widowControl w:val="0"/>
              <w:jc w:val="both"/>
              <w:rPr>
                <w:b/>
                <w:bCs/>
                <w:sz w:val="26"/>
                <w:szCs w:val="26"/>
              </w:rPr>
            </w:pPr>
            <w:r w:rsidRPr="0019191F">
              <w:rPr>
                <w:b/>
                <w:bCs/>
                <w:sz w:val="26"/>
                <w:szCs w:val="26"/>
              </w:rPr>
              <w:t>28</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Triệu Sơn, Như Thanh, </w:t>
            </w:r>
            <w:r w:rsidRPr="0019191F">
              <w:rPr>
                <w:b/>
                <w:bCs/>
                <w:sz w:val="26"/>
                <w:szCs w:val="26"/>
              </w:rPr>
              <w:lastRenderedPageBreak/>
              <w:t>Hà Trung, thị xã Nghi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 xml:space="preserve">Kiến nghị </w:t>
            </w:r>
            <w:r w:rsidRPr="0019191F">
              <w:rPr>
                <w:b/>
                <w:bCs/>
                <w:sz w:val="26"/>
                <w:szCs w:val="26"/>
              </w:rPr>
              <w:lastRenderedPageBreak/>
              <w:t>99</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lastRenderedPageBreak/>
              <w:t xml:space="preserve">Cử tri các huyện Triệu Sơn, Như Thanh, Hà Trung đề nghị tỉnh có ý kiến chỉ đạo ngành </w:t>
            </w:r>
            <w:r w:rsidRPr="0019191F">
              <w:rPr>
                <w:sz w:val="26"/>
                <w:szCs w:val="26"/>
              </w:rPr>
              <w:lastRenderedPageBreak/>
              <w:t>điện lực lắp thêm trạm biến áp tại:  xã Triệu Thành huyện Triệu Sơn; xã Thanh Tân, xã Yên Thọ huyện Như Thanh;  xã Hà Đông và 1 trạm biến áp phục vụ cho dân cư 7 thôn xã Hoạt Giang (xã Hà Vân cũ); phường Hải Lĩnh, thị xã Nghi Sơn  do điện quá yếu không đảm bảo sinh hoạt.</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lastRenderedPageBreak/>
              <w:t>x</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 Đối với xã Triệu Thành huyện Triệu Sơn; xã Hà Đông và 1 trạm biến </w:t>
            </w:r>
            <w:r w:rsidRPr="0019191F">
              <w:rPr>
                <w:sz w:val="26"/>
                <w:szCs w:val="26"/>
              </w:rPr>
              <w:lastRenderedPageBreak/>
              <w:t>áp phục vụ cho dân cư 7 thôn xã Hoạt Giang (xã Hà Vân cũ): Đã đầu tư xây dựng thêm 03 TBA tại các xã Triệu Thành, xã Hà Đông xã Hoạt Giang (địa bàn xã Hà Vân cũ), đóng điện tháng 12/2023.</w:t>
            </w:r>
            <w:r w:rsidRPr="0019191F">
              <w:rPr>
                <w:sz w:val="26"/>
                <w:szCs w:val="26"/>
              </w:rPr>
              <w:br/>
              <w:t>+ Đối với phường Hải Lĩnh, thị xã Nghi Sơn: Đã đầu tư, nâng cấp, cải tạo lưới điện hạ áp trên địa bàn phường Hải Lĩnh, dự kiến đầu tư thêm 01 TBA số 10 công suất 250kVA-35(22)/0,4kV tại TDP Hồng Phong nhằm san tải cho TBA số 1 và tiếp tục kiểm tra, cân pha san tải, cải tạo nâng cấp các tuyến đường dây 0,4kV có tiết diện nhỏ trong tháng 3/2024.</w:t>
            </w:r>
            <w:r w:rsidRPr="0019191F">
              <w:rPr>
                <w:sz w:val="26"/>
                <w:szCs w:val="26"/>
              </w:rPr>
              <w:br/>
              <w:t>+ Đối với xã Thanh Tân, xã Yên Thọ huyện Như Thanh: Đã đầu tư TBA Thanh Tân 11 đóng điện vào tháng 12/2023 và đang tiến hành khảo sát xây dựng mới 02 TBA trên địa bàn xã Thanh Tân để đưa vào kế hoạch đầu tư năm 2025; đã xây dựng mới TBA Yên Thọ 2 đưa vào vận hành tháng 5/2023 và đang tiến hành khảo sát xây dựng mới 02 TBA để đưa vào kế hoạch đầu tư năm 2025.</w:t>
            </w:r>
          </w:p>
        </w:tc>
      </w:tr>
      <w:tr w:rsidR="00691FF2" w:rsidRPr="0019191F" w:rsidTr="00126F98">
        <w:trPr>
          <w:trHeight w:val="24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29</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Thị xã Bỉm Sơn, thành phố Thanh Hóa</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100</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Cử tri các đơn vị: thị xã Bỉm Sơn, thành phố Thanh Hóa đề nghị UBND tỉnh có phương án điều chỉnh giá đền bù giải phóng mặt bằng nhà ở của dân nằm trong dự án, vì giá hiện tại thấp so với tình hình thực tế, tránh để nhân dân thiệt thòi.</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các tổ chức thực hiện công tác bồi thường hỗ trợ và tái định cư đang áp dụng đơn giá bồi thường tại Quyết định số 11/2023/QĐ-UBND ngày 10/4/2023 cơ bản không có phản ánh nhiều về mức giá bồi thường thấp. Do đó đề nghị UBND thị xã Bỉm Sơn và UBND thành phố Thanh Hóa tuyên truyền, giải thích để cư tri biết và thông tin đến người có tài sản được bồi thường biết và thực hiện theo quy định.</w:t>
            </w:r>
          </w:p>
        </w:tc>
      </w:tr>
      <w:tr w:rsidR="00691FF2" w:rsidRPr="0019191F" w:rsidTr="00126F98">
        <w:trPr>
          <w:trHeight w:val="256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30</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Triệu Sơn, Thường Xuân, Thọ Xuân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101</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các huyện Triệu Sơn, Thường Xuân, Thọ Xuân đề nghị tỉnh ban hành nghị quyết mới thay thế Nghị quyết 232/2019/NQ-HĐND ngày 12/12/2019 của HĐND tỉnh.</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Hiện nay, Sở Nội vụ đã hoàn chỉnh Phương án sửa đổi quy định có liên quan đến cán bộ, công chức, người hoạt động không chuyên trách và các chức danh khác ở xã, ở thôn, tổ dân phố. Sau khi Phương án được cơ quan có thẩm quyền thông qua, trên cơ sở đề xuất của Sở Nội vụ, UBND tỉnh sẽ trình HĐND tỉnh xem xét, ban hành Nghị quyết thay thế Nghị quyết số 232/2019/NQ-HĐND ngày 12/12/2019 của HĐND tỉnh.</w:t>
            </w:r>
          </w:p>
        </w:tc>
      </w:tr>
      <w:tr w:rsidR="00691FF2" w:rsidRPr="0019191F" w:rsidTr="00126F98">
        <w:trPr>
          <w:trHeight w:val="18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31</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Thành phố Thanh Hóa, Thạch Thành, Quan Sơn</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102</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các đơn vị: thành phố Thanh Hóa, huyện Thạch Thành đề nghị UBND tỉnh đẩy nhanh tiến độ thực hiện việc sắp xếp, xử lý tài sản công đối với các cơ sở nhà, đất dôi dư.</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Đến thời điểm hiện tại, UBND tỉnh đã hoàn thành phương án sắp xếp cơ sở nhà, đất là tài sản công đối với các cơ sở nhà đất dôi dư trên địa bàn toàn tỉnh, đề nghị UBND các huyện, thị xã, thành phố căn cứ quy hoạch, kế hoạch sử dụng đất và điều kiện thực tế của từng địa phương để hoàn thiện hồ sơ, trình Chủ tịch UBND tỉnh theo quy định.</w:t>
            </w:r>
          </w:p>
        </w:tc>
      </w:tr>
      <w:tr w:rsidR="00691FF2" w:rsidRPr="0019191F" w:rsidTr="0019191F">
        <w:trPr>
          <w:trHeight w:val="2936"/>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32</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Thị xã Nghi Sơn, Cẩm Thủy, Lang Chánh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103</w:t>
            </w:r>
          </w:p>
        </w:tc>
        <w:tc>
          <w:tcPr>
            <w:tcW w:w="4961" w:type="dxa"/>
            <w:shd w:val="clear" w:color="000000" w:fill="FFFFFF"/>
            <w:noWrap/>
            <w:vAlign w:val="center"/>
            <w:hideMark/>
          </w:tcPr>
          <w:p w:rsidR="00691FF2" w:rsidRPr="0019191F" w:rsidRDefault="00691FF2" w:rsidP="00126F98">
            <w:pPr>
              <w:widowControl w:val="0"/>
              <w:jc w:val="both"/>
              <w:rPr>
                <w:sz w:val="26"/>
                <w:szCs w:val="26"/>
              </w:rPr>
            </w:pPr>
            <w:r w:rsidRPr="0019191F">
              <w:rPr>
                <w:sz w:val="26"/>
                <w:szCs w:val="26"/>
              </w:rPr>
              <w:t xml:space="preserve">Cử tri các đơn vị: thị xã Nghi Sơn, huyện Cẩm Thủy, huyện Lang Chánh đề nghị tỉnh: xây dựng hệ thống nước sạch phục vụ sinh hoạt đối với xã Trường Lâm, thị xã Nghi Sơn; đẩy nhanh tiến độ thi công đường ống dẫn nước đến khu dân cư trên địa bàn xã Cẩm Vân, huyện Cẩm Thủy; hỗ trợ nguồn vốn đầu tư xây dựng công trình nước sạch cho các xã, thị trấn trên địa bàn huyện Lang Chánh. </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 Về xây dựng hệ thống nước sạch phục vụ sinh hoạt đối với xã Trường Lâm, thị xã Nghi Sơn: UBND thị xã Nghi Sơn đã tổ chức làm việc với Tổng Công ty Anh Phát và xã Trường Lâm để thông nhất phương án cung cấp nước sạch cho xã Trường Lâm.</w:t>
            </w:r>
            <w:r w:rsidRPr="0019191F">
              <w:rPr>
                <w:sz w:val="26"/>
                <w:szCs w:val="26"/>
              </w:rPr>
              <w:br/>
              <w:t xml:space="preserve"> - Về đẩy nhanh tiến độ thi công đường ống dẫn nước đến khu dân cư trên địa bàn xã Cẩm Vân, huyện Cẩm Thủy: Công trình cấp nước sạch xã Cẩm Vân, Cẩm Tâm, huyện Cẩm Thủy và Yên Lâm, huyện Yên Định đã đi vào hoạt động. Hiện nay, Ban QLDA đầu tư xây dựng các công trình nông nghiệp và PTNT Thanh Hóa đang tổ chức triển khai thực hiện.</w:t>
            </w:r>
            <w:r w:rsidRPr="0019191F">
              <w:rPr>
                <w:sz w:val="26"/>
                <w:szCs w:val="26"/>
              </w:rPr>
              <w:br/>
              <w:t xml:space="preserve"> - Về hỗ trợ nguồn vốn đầu tư xây </w:t>
            </w:r>
            <w:r w:rsidRPr="0019191F">
              <w:rPr>
                <w:sz w:val="26"/>
                <w:szCs w:val="26"/>
              </w:rPr>
              <w:lastRenderedPageBreak/>
              <w:t xml:space="preserve">dựng công trình nước sạch cho các xã, thị trấn, huyện Lang Chánh: </w:t>
            </w:r>
            <w:r w:rsidRPr="0019191F">
              <w:rPr>
                <w:sz w:val="26"/>
                <w:szCs w:val="26"/>
              </w:rPr>
              <w:br/>
              <w:t xml:space="preserve"> + Đối với các công trình nước sách tại các xã: UBND tỉnh đã trả lời tại Báo cáo số 216/BC-UBND ngày 29/9/2023</w:t>
            </w:r>
            <w:r w:rsidRPr="0019191F">
              <w:rPr>
                <w:sz w:val="26"/>
                <w:szCs w:val="26"/>
              </w:rPr>
              <w:br/>
              <w:t xml:space="preserve">  + Đối với công trình nước sạch tại thị trấn Lang Chánh: Đã có Công ty cổ phần xây dựng và tự động hóa Đức Anh quan tâm xin đầu tư; Sở Kế hoạch và Đầu tư đã có văn bản hướng dẫn UBND huyện Lang Chánh. Đến nay, chưa lựa chọn được nhà đầu tư thực hiện dự án theo quy định. Vì vậy, trong thời gian tới UBND tỉnh sẽ chỉ đạo UBND huyện Lang Chánh phối hợp với các sở, ngành, đơn vị liên quan tiếp tục kêu gọi thu hút đầu tư dự án Nhà máy nước sạch trên địa bàn thị trấn Lang Chánh.</w:t>
            </w:r>
          </w:p>
        </w:tc>
      </w:tr>
      <w:tr w:rsidR="00691FF2" w:rsidRPr="0019191F" w:rsidTr="00126F98">
        <w:trPr>
          <w:trHeight w:val="321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33</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Hoằng Hóa, Thạch Thành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104</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các huyện Hoằng Hóa, Thạch Thành đề nghị UBND tỉnh xem xét sửa đổi Quyết định số 29/2021/QĐ-UBND ngày 27/10/2021 của UBND tỉnh Thanh Hóa về việc ban hành Quy trình chuyển đổi, đầu tư xây dựng và quản lý, kinh doanh, khai thác chợ trên địa bàn tỉnh Thanh Hóa để phù hợp với các quy định hiện hành để các đơn vị tổ chức triển khai thực hiện trên địa bàn tỉnh.</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br/>
              <w:t xml:space="preserve">Hiện nay, Chính phủ đang giao Bộ Công Thương nghiên cứu tham mưu xây dựng Nghị định về phát triển và quản lý chợ thay thế Nghị định số 02/2003/NĐ-CP ngày 14/01/2003, Nghị định số 114/2009/NĐ-CP ngày 23/12/2009 của Chính phủ; Bộ Kế hoạch và Đầu tư đang trao đổi với Bộ Công Thương để thống nhất hướng dẫn về đấu thầu lựa chọn nhà đầu tư thực hiện dự án kinh doanh, khai thác quản lý chợ. </w:t>
            </w:r>
            <w:r w:rsidRPr="0019191F">
              <w:rPr>
                <w:sz w:val="26"/>
                <w:szCs w:val="26"/>
              </w:rPr>
              <w:br/>
              <w:t>Do đó, ngay sau khi có hướng dẫn cụ thể và các Nghị định hiện hành được sửa đổi, UBND tỉnh sẽ giao Sở Công Thương chủ trì phối hợp với các đơn vị có liên quan tham mưu cho UBND tỉnh ban hành Quyết định thay thế Quyết định số 29/2021/QĐ-UBND ngày 27/10/2021.</w:t>
            </w:r>
          </w:p>
        </w:tc>
      </w:tr>
      <w:tr w:rsidR="00691FF2" w:rsidRPr="0019191F" w:rsidTr="00126F98">
        <w:trPr>
          <w:trHeight w:val="3465"/>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34</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 xml:space="preserve">Thị xã Bỉm Sơn, Thạch Thành </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105</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các đơn vị: huyện Thạch Thành, thị xã Bỉm Sơn đề nghị UBND tỉnh có ý kiến với Ban quản lý Khu kinh tế Nghi Sơn (Chủ đầu tư) để khắc phục đảm bảo cuộc sống cho các hộ dân sinh sống tại khu tái định cư thuộc Dự án khu tái định cư Nam Hồ Tùng Mậu đã giao đất cho nhân dân xây dựng nhà ở. Nhưng đến nay vẫn chưa có hệ thống thoát nước, điện chiếu sáng, đường đi xuống cấp nghiêm trọng, đặc biệt đoạn đầu đường tại cổng trường THCS đã ảnh hưởng rất lớn đến cuộc sống sinh hoạt của nhân dân và giao thông đi lại. Cử tri huyện Thạch Thành đề nghị  UBND tỉnh có ý kiến với Ban quản lý Khu kinh tế Nghi Sơn và các khu công nghiệp sớm đầu tư xây dựng hạ tầng khu công nghiệp Thạch Quảng.</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noWrap/>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 Về chưa có hệ thống thoát nước, điện chiếu sáng khu tái định cư thuộc Dự án khu tái định cư Nam Hồ Tùng Mậu: Hiện nay,  Ban QLKKT Nghi Sơn và các KCN đang chỉ đạo nhà thầu tập trung thiết bị máy móc, nhân công để  triển khai thi công hoàn thành công trình  dự  kiến  trong tháng 3/2024.</w:t>
            </w:r>
            <w:r w:rsidRPr="0019191F">
              <w:rPr>
                <w:sz w:val="26"/>
                <w:szCs w:val="26"/>
              </w:rPr>
              <w:br/>
              <w:t xml:space="preserve"> - Về sớm đầu tư xây dựng hạ tầng khu công nghiệp Thạch Quảng: Trong thời gian tới, UBND tỉnh sẽ tiếp tục chỉ đạo Ban Quản lý KKT Nghi Sơn và các KCN, phối hợp với các đơn vị liên quan  tiếp tục kêu gọi, thu hút nhà đầu tư xây dựng hạ tầng KCN Thạch Quảng.</w:t>
            </w:r>
          </w:p>
        </w:tc>
      </w:tr>
      <w:tr w:rsidR="00691FF2" w:rsidRPr="0019191F" w:rsidTr="00126F98">
        <w:trPr>
          <w:trHeight w:val="450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35</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Nông cống, Triệu Sơn, Vĩnh Lộc</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106</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các huyện Nông Cống, Triệu Sơn, Vĩnh Lộc đề nghị UBND tỉnh có ý kiến với các nhà thầu thi công dự án đường bộ cao tốc Bắc Nam nhanh chóng hoàn trả các tuyến đường tỉnh lộ và nhà ở của các hộ dân bị ảnh hưởng do thi công tuyến đường cao tốc Bắc Nam</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 xml:space="preserve"> - Về hoàn trả các tuyến tỉnh lộ: Hiện đã thực hiện sửa chữa, hoàn trả được 15/31 tuyến đường với chiều dài 56,1/116,7km; còn lại 16 tuyến đường với chiều dài 60,6/116,7km các nhà thầu đang tiếp tục phối hợp địa phương và các đơn vị liên quan để thực hiện việc sửa chữa, hoàn trả đối với các tuyến đường qua địa bàn huyện Nông Cống, Triệu Sơn và huyện Vĩnh Lộc.</w:t>
            </w:r>
            <w:r w:rsidRPr="0019191F">
              <w:rPr>
                <w:sz w:val="26"/>
                <w:szCs w:val="26"/>
              </w:rPr>
              <w:br/>
              <w:t>- Về nhà ở của các hộ dân bị ảnh hưởng: Đã xác định số hộ dân bị ảnh hưởng rung chấn, gây nứt nhà đủ điều kiện để bồi thường, hỗ trợ là 1.089 hộ dân; số hộ đã chi trả, nhận được tiền bồi thường, hỗ trợ là 573 hộ (đạt 53%); còn lại 374 hộ, Ban Quản lý dự án và Nhà thầu chưa có kinh phí chi trả. Sở GTVT sẽ tiếp tục phối hợp với các địa phương kiến nghị Bộ GTVT chỉ đạo các Ban QLDA chi trả cho các hộ dân theo quy định.</w:t>
            </w:r>
          </w:p>
        </w:tc>
      </w:tr>
      <w:tr w:rsidR="00691FF2" w:rsidRPr="0019191F" w:rsidTr="00126F98">
        <w:trPr>
          <w:trHeight w:val="198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lastRenderedPageBreak/>
              <w:t>36</w:t>
            </w:r>
          </w:p>
        </w:tc>
        <w:tc>
          <w:tcPr>
            <w:tcW w:w="1803"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Nông Cống, Yên Định</w:t>
            </w:r>
          </w:p>
        </w:tc>
        <w:tc>
          <w:tcPr>
            <w:tcW w:w="821" w:type="dxa"/>
            <w:shd w:val="clear" w:color="000000" w:fill="FFFFFF"/>
            <w:vAlign w:val="center"/>
            <w:hideMark/>
          </w:tcPr>
          <w:p w:rsidR="00691FF2" w:rsidRPr="0019191F" w:rsidRDefault="00691FF2" w:rsidP="00126F98">
            <w:pPr>
              <w:widowControl w:val="0"/>
              <w:jc w:val="center"/>
              <w:rPr>
                <w:b/>
                <w:bCs/>
                <w:sz w:val="26"/>
                <w:szCs w:val="26"/>
              </w:rPr>
            </w:pPr>
            <w:r w:rsidRPr="0019191F">
              <w:rPr>
                <w:b/>
                <w:bCs/>
                <w:sz w:val="26"/>
                <w:szCs w:val="26"/>
              </w:rPr>
              <w:t>Kiến nghị 107</w:t>
            </w:r>
          </w:p>
        </w:tc>
        <w:tc>
          <w:tcPr>
            <w:tcW w:w="4961"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Cử tri các huyện Nông Cống, Yên Định đề nghị UBND tỉnh có quy định chặt chẽ hơn trong việc xác định quản lý và công bố giá nguyên vật liệu. Hiện nay giá đất tại các mỏ đất, chủ mỏ bán cao hơn bảng giá nguyên vật liệu của tỉnh quy định; đồng thời đẩy nhanh tiến độ cấp phép, nâng cao công suất khai thác các mỏ vật liệu để đáp ứng nhu cầu cho các dự án trên địa bàn.</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x</w:t>
            </w:r>
          </w:p>
        </w:tc>
        <w:tc>
          <w:tcPr>
            <w:tcW w:w="850"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851" w:type="dxa"/>
            <w:shd w:val="clear" w:color="000000" w:fill="FFFFFF"/>
            <w:vAlign w:val="center"/>
            <w:hideMark/>
          </w:tcPr>
          <w:p w:rsidR="00691FF2" w:rsidRPr="0019191F" w:rsidRDefault="00691FF2" w:rsidP="00126F98">
            <w:pPr>
              <w:widowControl w:val="0"/>
              <w:jc w:val="center"/>
              <w:rPr>
                <w:sz w:val="26"/>
                <w:szCs w:val="26"/>
              </w:rPr>
            </w:pPr>
            <w:r w:rsidRPr="0019191F">
              <w:rPr>
                <w:sz w:val="26"/>
                <w:szCs w:val="26"/>
              </w:rPr>
              <w:t> </w:t>
            </w:r>
          </w:p>
        </w:tc>
        <w:tc>
          <w:tcPr>
            <w:tcW w:w="4252" w:type="dxa"/>
            <w:shd w:val="clear" w:color="000000" w:fill="FFFFFF"/>
            <w:vAlign w:val="center"/>
            <w:hideMark/>
          </w:tcPr>
          <w:p w:rsidR="00691FF2" w:rsidRPr="0019191F" w:rsidRDefault="00691FF2" w:rsidP="00126F98">
            <w:pPr>
              <w:widowControl w:val="0"/>
              <w:jc w:val="both"/>
              <w:rPr>
                <w:sz w:val="26"/>
                <w:szCs w:val="26"/>
              </w:rPr>
            </w:pPr>
            <w:r w:rsidRPr="0019191F">
              <w:rPr>
                <w:sz w:val="26"/>
                <w:szCs w:val="26"/>
              </w:rPr>
              <w:t>Theo Báo cáo số 825/BC-PC ngày 29/11/2023 của Ban Pháp chế HĐND tỉnh</w:t>
            </w:r>
          </w:p>
        </w:tc>
      </w:tr>
      <w:tr w:rsidR="00691FF2" w:rsidRPr="0019191F" w:rsidTr="00126F98">
        <w:trPr>
          <w:trHeight w:val="810"/>
        </w:trPr>
        <w:tc>
          <w:tcPr>
            <w:tcW w:w="51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 </w:t>
            </w:r>
          </w:p>
        </w:tc>
        <w:tc>
          <w:tcPr>
            <w:tcW w:w="1803"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Tổng số</w:t>
            </w:r>
          </w:p>
        </w:tc>
        <w:tc>
          <w:tcPr>
            <w:tcW w:w="821"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107</w:t>
            </w:r>
          </w:p>
        </w:tc>
        <w:tc>
          <w:tcPr>
            <w:tcW w:w="4961" w:type="dxa"/>
            <w:shd w:val="clear" w:color="000000" w:fill="FFFFFF"/>
            <w:noWrap/>
            <w:vAlign w:val="center"/>
            <w:hideMark/>
          </w:tcPr>
          <w:p w:rsidR="00691FF2" w:rsidRPr="0019191F" w:rsidRDefault="00691FF2" w:rsidP="00126F98">
            <w:pPr>
              <w:widowControl w:val="0"/>
              <w:jc w:val="both"/>
              <w:rPr>
                <w:b/>
                <w:bCs/>
                <w:sz w:val="26"/>
                <w:szCs w:val="26"/>
              </w:rPr>
            </w:pPr>
            <w:r w:rsidRPr="0019191F">
              <w:rPr>
                <w:b/>
                <w:bCs/>
                <w:sz w:val="26"/>
                <w:szCs w:val="26"/>
              </w:rPr>
              <w:t> </w:t>
            </w:r>
          </w:p>
        </w:tc>
        <w:tc>
          <w:tcPr>
            <w:tcW w:w="851"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51</w:t>
            </w:r>
          </w:p>
        </w:tc>
        <w:tc>
          <w:tcPr>
            <w:tcW w:w="850"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39</w:t>
            </w:r>
          </w:p>
        </w:tc>
        <w:tc>
          <w:tcPr>
            <w:tcW w:w="851" w:type="dxa"/>
            <w:shd w:val="clear" w:color="000000" w:fill="FFFFFF"/>
            <w:noWrap/>
            <w:vAlign w:val="center"/>
            <w:hideMark/>
          </w:tcPr>
          <w:p w:rsidR="00691FF2" w:rsidRPr="0019191F" w:rsidRDefault="00691FF2" w:rsidP="00126F98">
            <w:pPr>
              <w:widowControl w:val="0"/>
              <w:jc w:val="center"/>
              <w:rPr>
                <w:b/>
                <w:bCs/>
                <w:sz w:val="26"/>
                <w:szCs w:val="26"/>
              </w:rPr>
            </w:pPr>
            <w:r w:rsidRPr="0019191F">
              <w:rPr>
                <w:b/>
                <w:bCs/>
                <w:sz w:val="26"/>
                <w:szCs w:val="26"/>
              </w:rPr>
              <w:t>17</w:t>
            </w:r>
          </w:p>
        </w:tc>
        <w:tc>
          <w:tcPr>
            <w:tcW w:w="4252" w:type="dxa"/>
            <w:shd w:val="clear" w:color="000000" w:fill="FFFFFF"/>
            <w:noWrap/>
            <w:vAlign w:val="center"/>
            <w:hideMark/>
          </w:tcPr>
          <w:p w:rsidR="00691FF2" w:rsidRPr="0019191F" w:rsidRDefault="00691FF2" w:rsidP="00126F98">
            <w:pPr>
              <w:widowControl w:val="0"/>
              <w:jc w:val="both"/>
              <w:rPr>
                <w:b/>
                <w:bCs/>
                <w:sz w:val="26"/>
                <w:szCs w:val="26"/>
              </w:rPr>
            </w:pPr>
            <w:r w:rsidRPr="0019191F">
              <w:rPr>
                <w:b/>
                <w:bCs/>
                <w:sz w:val="26"/>
                <w:szCs w:val="26"/>
              </w:rPr>
              <w:t> </w:t>
            </w:r>
          </w:p>
        </w:tc>
      </w:tr>
    </w:tbl>
    <w:p w:rsidR="00691FF2" w:rsidRPr="00CD4EF3" w:rsidRDefault="00691FF2" w:rsidP="00691FF2">
      <w:pPr>
        <w:spacing w:after="120" w:line="324" w:lineRule="auto"/>
        <w:contextualSpacing/>
        <w:jc w:val="both"/>
        <w:rPr>
          <w:rFonts w:eastAsia="Calibri"/>
          <w:sz w:val="26"/>
          <w:szCs w:val="22"/>
        </w:rPr>
      </w:pPr>
    </w:p>
    <w:p w:rsidR="00735958" w:rsidRPr="009C16B7" w:rsidRDefault="00735958" w:rsidP="00775AB5">
      <w:pPr>
        <w:spacing w:before="60" w:after="60"/>
        <w:contextualSpacing/>
        <w:rPr>
          <w:spacing w:val="2"/>
          <w:lang w:val="it-IT"/>
        </w:rPr>
      </w:pPr>
    </w:p>
    <w:sectPr w:rsidR="00735958" w:rsidRPr="009C16B7" w:rsidSect="00126F98">
      <w:headerReference w:type="default" r:id="rId9"/>
      <w:pgSz w:w="16840" w:h="11907" w:orient="landscape" w:code="9"/>
      <w:pgMar w:top="851" w:right="851" w:bottom="851" w:left="1134"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EF2" w:rsidRDefault="00144EF2">
      <w:r>
        <w:separator/>
      </w:r>
    </w:p>
  </w:endnote>
  <w:endnote w:type="continuationSeparator" w:id="0">
    <w:p w:rsidR="00144EF2" w:rsidRDefault="0014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EF2" w:rsidRDefault="00144EF2">
      <w:r>
        <w:separator/>
      </w:r>
    </w:p>
  </w:footnote>
  <w:footnote w:type="continuationSeparator" w:id="0">
    <w:p w:rsidR="00144EF2" w:rsidRDefault="00144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584423"/>
      <w:docPartObj>
        <w:docPartGallery w:val="Page Numbers (Top of Page)"/>
        <w:docPartUnique/>
      </w:docPartObj>
    </w:sdtPr>
    <w:sdtEndPr>
      <w:rPr>
        <w:noProof/>
      </w:rPr>
    </w:sdtEndPr>
    <w:sdtContent>
      <w:p w:rsidR="00126F98" w:rsidRDefault="00126F98">
        <w:pPr>
          <w:pStyle w:val="Header"/>
          <w:jc w:val="center"/>
        </w:pPr>
        <w:r>
          <w:fldChar w:fldCharType="begin"/>
        </w:r>
        <w:r>
          <w:instrText xml:space="preserve"> PAGE   \* MERGEFORMAT </w:instrText>
        </w:r>
        <w:r>
          <w:fldChar w:fldCharType="separate"/>
        </w:r>
        <w:r w:rsidR="003465FF">
          <w:rPr>
            <w:noProof/>
          </w:rPr>
          <w:t>9</w:t>
        </w:r>
        <w:r>
          <w:rPr>
            <w:noProof/>
          </w:rPr>
          <w:fldChar w:fldCharType="end"/>
        </w:r>
      </w:p>
    </w:sdtContent>
  </w:sdt>
  <w:p w:rsidR="00126F98" w:rsidRDefault="00126F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EED7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56142"/>
    <w:multiLevelType w:val="multilevel"/>
    <w:tmpl w:val="B1A82792"/>
    <w:lvl w:ilvl="0">
      <w:start w:val="1"/>
      <w:numFmt w:val="decimal"/>
      <w:lvlText w:val="%1."/>
      <w:lvlJc w:val="left"/>
      <w:pPr>
        <w:tabs>
          <w:tab w:val="num" w:pos="1080"/>
        </w:tabs>
        <w:ind w:left="1080" w:hanging="360"/>
      </w:pPr>
      <w:rPr>
        <w:rFonts w:ascii="Times New Roman" w:eastAsia="Times New Roman" w:hAnsi="Times New Roman" w:cs="Times New Roman"/>
        <w:b/>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51356C9"/>
    <w:multiLevelType w:val="hybridMultilevel"/>
    <w:tmpl w:val="C6D2143E"/>
    <w:lvl w:ilvl="0" w:tplc="6BC83F9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FA7249"/>
    <w:multiLevelType w:val="hybridMultilevel"/>
    <w:tmpl w:val="7BCE1D78"/>
    <w:lvl w:ilvl="0" w:tplc="A9E2D78A">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BB70F52"/>
    <w:multiLevelType w:val="hybridMultilevel"/>
    <w:tmpl w:val="7916E056"/>
    <w:lvl w:ilvl="0" w:tplc="5F745F5A">
      <w:start w:val="1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867379"/>
    <w:multiLevelType w:val="hybridMultilevel"/>
    <w:tmpl w:val="4292653A"/>
    <w:lvl w:ilvl="0" w:tplc="C8AE60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F55206"/>
    <w:multiLevelType w:val="hybridMultilevel"/>
    <w:tmpl w:val="32F2C42E"/>
    <w:lvl w:ilvl="0" w:tplc="96C80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425528"/>
    <w:multiLevelType w:val="multilevel"/>
    <w:tmpl w:val="571895A2"/>
    <w:lvl w:ilvl="0">
      <w:start w:val="1"/>
      <w:numFmt w:val="decimal"/>
      <w:lvlText w:val="%1."/>
      <w:lvlJc w:val="left"/>
      <w:pPr>
        <w:ind w:left="90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2964905"/>
    <w:multiLevelType w:val="hybridMultilevel"/>
    <w:tmpl w:val="B322A22C"/>
    <w:lvl w:ilvl="0" w:tplc="C08EB4F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3490DB4"/>
    <w:multiLevelType w:val="hybridMultilevel"/>
    <w:tmpl w:val="D9680F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C64E05"/>
    <w:multiLevelType w:val="hybridMultilevel"/>
    <w:tmpl w:val="571895A2"/>
    <w:lvl w:ilvl="0" w:tplc="D1CCFD4E">
      <w:start w:val="1"/>
      <w:numFmt w:val="decimal"/>
      <w:lvlText w:val="%1."/>
      <w:lvlJc w:val="left"/>
      <w:pPr>
        <w:ind w:left="90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8B63F7"/>
    <w:multiLevelType w:val="hybridMultilevel"/>
    <w:tmpl w:val="F0CA002E"/>
    <w:lvl w:ilvl="0" w:tplc="60922098">
      <w:numFmt w:val="bullet"/>
      <w:lvlText w:val="-"/>
      <w:lvlJc w:val="left"/>
      <w:pPr>
        <w:tabs>
          <w:tab w:val="num" w:pos="3285"/>
        </w:tabs>
        <w:ind w:left="3285" w:hanging="360"/>
      </w:pPr>
      <w:rPr>
        <w:rFonts w:ascii="Times New Roman" w:eastAsia="Times New Roman" w:hAnsi="Times New Roman" w:cs="Times New Roman" w:hint="default"/>
      </w:rPr>
    </w:lvl>
    <w:lvl w:ilvl="1" w:tplc="04090003" w:tentative="1">
      <w:start w:val="1"/>
      <w:numFmt w:val="bullet"/>
      <w:lvlText w:val="o"/>
      <w:lvlJc w:val="left"/>
      <w:pPr>
        <w:tabs>
          <w:tab w:val="num" w:pos="4005"/>
        </w:tabs>
        <w:ind w:left="4005" w:hanging="360"/>
      </w:pPr>
      <w:rPr>
        <w:rFonts w:ascii="Courier New" w:hAnsi="Courier New" w:cs="Courier New" w:hint="default"/>
      </w:rPr>
    </w:lvl>
    <w:lvl w:ilvl="2" w:tplc="04090005" w:tentative="1">
      <w:start w:val="1"/>
      <w:numFmt w:val="bullet"/>
      <w:lvlText w:val=""/>
      <w:lvlJc w:val="left"/>
      <w:pPr>
        <w:tabs>
          <w:tab w:val="num" w:pos="4725"/>
        </w:tabs>
        <w:ind w:left="4725" w:hanging="360"/>
      </w:pPr>
      <w:rPr>
        <w:rFonts w:ascii="Wingdings" w:hAnsi="Wingdings" w:hint="default"/>
      </w:rPr>
    </w:lvl>
    <w:lvl w:ilvl="3" w:tplc="04090001" w:tentative="1">
      <w:start w:val="1"/>
      <w:numFmt w:val="bullet"/>
      <w:lvlText w:val=""/>
      <w:lvlJc w:val="left"/>
      <w:pPr>
        <w:tabs>
          <w:tab w:val="num" w:pos="5445"/>
        </w:tabs>
        <w:ind w:left="5445" w:hanging="360"/>
      </w:pPr>
      <w:rPr>
        <w:rFonts w:ascii="Symbol" w:hAnsi="Symbol" w:hint="default"/>
      </w:rPr>
    </w:lvl>
    <w:lvl w:ilvl="4" w:tplc="04090003" w:tentative="1">
      <w:start w:val="1"/>
      <w:numFmt w:val="bullet"/>
      <w:lvlText w:val="o"/>
      <w:lvlJc w:val="left"/>
      <w:pPr>
        <w:tabs>
          <w:tab w:val="num" w:pos="6165"/>
        </w:tabs>
        <w:ind w:left="6165" w:hanging="360"/>
      </w:pPr>
      <w:rPr>
        <w:rFonts w:ascii="Courier New" w:hAnsi="Courier New" w:cs="Courier New" w:hint="default"/>
      </w:rPr>
    </w:lvl>
    <w:lvl w:ilvl="5" w:tplc="04090005" w:tentative="1">
      <w:start w:val="1"/>
      <w:numFmt w:val="bullet"/>
      <w:lvlText w:val=""/>
      <w:lvlJc w:val="left"/>
      <w:pPr>
        <w:tabs>
          <w:tab w:val="num" w:pos="6885"/>
        </w:tabs>
        <w:ind w:left="6885" w:hanging="360"/>
      </w:pPr>
      <w:rPr>
        <w:rFonts w:ascii="Wingdings" w:hAnsi="Wingdings" w:hint="default"/>
      </w:rPr>
    </w:lvl>
    <w:lvl w:ilvl="6" w:tplc="04090001" w:tentative="1">
      <w:start w:val="1"/>
      <w:numFmt w:val="bullet"/>
      <w:lvlText w:val=""/>
      <w:lvlJc w:val="left"/>
      <w:pPr>
        <w:tabs>
          <w:tab w:val="num" w:pos="7605"/>
        </w:tabs>
        <w:ind w:left="7605" w:hanging="360"/>
      </w:pPr>
      <w:rPr>
        <w:rFonts w:ascii="Symbol" w:hAnsi="Symbol" w:hint="default"/>
      </w:rPr>
    </w:lvl>
    <w:lvl w:ilvl="7" w:tplc="04090003" w:tentative="1">
      <w:start w:val="1"/>
      <w:numFmt w:val="bullet"/>
      <w:lvlText w:val="o"/>
      <w:lvlJc w:val="left"/>
      <w:pPr>
        <w:tabs>
          <w:tab w:val="num" w:pos="8325"/>
        </w:tabs>
        <w:ind w:left="8325" w:hanging="360"/>
      </w:pPr>
      <w:rPr>
        <w:rFonts w:ascii="Courier New" w:hAnsi="Courier New" w:cs="Courier New" w:hint="default"/>
      </w:rPr>
    </w:lvl>
    <w:lvl w:ilvl="8" w:tplc="04090005" w:tentative="1">
      <w:start w:val="1"/>
      <w:numFmt w:val="bullet"/>
      <w:lvlText w:val=""/>
      <w:lvlJc w:val="left"/>
      <w:pPr>
        <w:tabs>
          <w:tab w:val="num" w:pos="9045"/>
        </w:tabs>
        <w:ind w:left="9045" w:hanging="360"/>
      </w:pPr>
      <w:rPr>
        <w:rFonts w:ascii="Wingdings" w:hAnsi="Wingdings" w:hint="default"/>
      </w:rPr>
    </w:lvl>
  </w:abstractNum>
  <w:abstractNum w:abstractNumId="12">
    <w:nsid w:val="1FCB6D98"/>
    <w:multiLevelType w:val="hybridMultilevel"/>
    <w:tmpl w:val="03B0DFB0"/>
    <w:lvl w:ilvl="0" w:tplc="160C504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897062"/>
    <w:multiLevelType w:val="hybridMultilevel"/>
    <w:tmpl w:val="D8E8B8F0"/>
    <w:lvl w:ilvl="0" w:tplc="D69E0DBA">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A234D1E"/>
    <w:multiLevelType w:val="hybridMultilevel"/>
    <w:tmpl w:val="1CFAF37C"/>
    <w:lvl w:ilvl="0" w:tplc="F0FC9F7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2B65E7"/>
    <w:multiLevelType w:val="hybridMultilevel"/>
    <w:tmpl w:val="6DC80556"/>
    <w:lvl w:ilvl="0" w:tplc="596276B4">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30736A74"/>
    <w:multiLevelType w:val="hybridMultilevel"/>
    <w:tmpl w:val="FEE2D68A"/>
    <w:lvl w:ilvl="0" w:tplc="67C671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30D2AA3"/>
    <w:multiLevelType w:val="hybridMultilevel"/>
    <w:tmpl w:val="BD329E9E"/>
    <w:lvl w:ilvl="0" w:tplc="FBDA5C64">
      <w:start w:val="1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BB6634D"/>
    <w:multiLevelType w:val="hybridMultilevel"/>
    <w:tmpl w:val="45320FB8"/>
    <w:lvl w:ilvl="0" w:tplc="3EBE60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12F9D"/>
    <w:multiLevelType w:val="hybridMultilevel"/>
    <w:tmpl w:val="011616EA"/>
    <w:lvl w:ilvl="0" w:tplc="60D2C55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4819DA"/>
    <w:multiLevelType w:val="hybridMultilevel"/>
    <w:tmpl w:val="FB6C20F8"/>
    <w:lvl w:ilvl="0" w:tplc="E24279B8">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0B67F8"/>
    <w:multiLevelType w:val="hybridMultilevel"/>
    <w:tmpl w:val="C150BCDC"/>
    <w:lvl w:ilvl="0" w:tplc="BE16FE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A3F0BDE"/>
    <w:multiLevelType w:val="hybridMultilevel"/>
    <w:tmpl w:val="8274005C"/>
    <w:lvl w:ilvl="0" w:tplc="E9D673A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35703A"/>
    <w:multiLevelType w:val="hybridMultilevel"/>
    <w:tmpl w:val="33A4AB02"/>
    <w:lvl w:ilvl="0" w:tplc="AD3C5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7462F4"/>
    <w:multiLevelType w:val="multilevel"/>
    <w:tmpl w:val="C21066D2"/>
    <w:lvl w:ilvl="0">
      <w:start w:val="1"/>
      <w:numFmt w:val="decimal"/>
      <w:lvlText w:val="%1."/>
      <w:lvlJc w:val="left"/>
      <w:pPr>
        <w:ind w:left="1046" w:hanging="360"/>
      </w:pPr>
      <w:rPr>
        <w:rFonts w:hint="default"/>
      </w:rPr>
    </w:lvl>
    <w:lvl w:ilvl="1">
      <w:start w:val="1"/>
      <w:numFmt w:val="decimal"/>
      <w:isLgl/>
      <w:lvlText w:val="%1.%2."/>
      <w:lvlJc w:val="left"/>
      <w:pPr>
        <w:ind w:left="1406" w:hanging="720"/>
      </w:pPr>
      <w:rPr>
        <w:rFonts w:hint="default"/>
      </w:rPr>
    </w:lvl>
    <w:lvl w:ilvl="2">
      <w:start w:val="1"/>
      <w:numFmt w:val="decimal"/>
      <w:isLgl/>
      <w:lvlText w:val="%1.%2.%3."/>
      <w:lvlJc w:val="left"/>
      <w:pPr>
        <w:ind w:left="1406" w:hanging="720"/>
      </w:pPr>
      <w:rPr>
        <w:rFonts w:hint="default"/>
      </w:rPr>
    </w:lvl>
    <w:lvl w:ilvl="3">
      <w:start w:val="1"/>
      <w:numFmt w:val="decimal"/>
      <w:isLgl/>
      <w:lvlText w:val="%1.%2.%3.%4."/>
      <w:lvlJc w:val="left"/>
      <w:pPr>
        <w:ind w:left="1766" w:hanging="1080"/>
      </w:pPr>
      <w:rPr>
        <w:rFonts w:hint="default"/>
      </w:rPr>
    </w:lvl>
    <w:lvl w:ilvl="4">
      <w:start w:val="1"/>
      <w:numFmt w:val="decimal"/>
      <w:isLgl/>
      <w:lvlText w:val="%1.%2.%3.%4.%5."/>
      <w:lvlJc w:val="left"/>
      <w:pPr>
        <w:ind w:left="1766" w:hanging="1080"/>
      </w:pPr>
      <w:rPr>
        <w:rFonts w:hint="default"/>
      </w:rPr>
    </w:lvl>
    <w:lvl w:ilvl="5">
      <w:start w:val="1"/>
      <w:numFmt w:val="decimal"/>
      <w:isLgl/>
      <w:lvlText w:val="%1.%2.%3.%4.%5.%6."/>
      <w:lvlJc w:val="left"/>
      <w:pPr>
        <w:ind w:left="2126" w:hanging="1440"/>
      </w:pPr>
      <w:rPr>
        <w:rFonts w:hint="default"/>
      </w:rPr>
    </w:lvl>
    <w:lvl w:ilvl="6">
      <w:start w:val="1"/>
      <w:numFmt w:val="decimal"/>
      <w:isLgl/>
      <w:lvlText w:val="%1.%2.%3.%4.%5.%6.%7."/>
      <w:lvlJc w:val="left"/>
      <w:pPr>
        <w:ind w:left="2486" w:hanging="1800"/>
      </w:pPr>
      <w:rPr>
        <w:rFonts w:hint="default"/>
      </w:rPr>
    </w:lvl>
    <w:lvl w:ilvl="7">
      <w:start w:val="1"/>
      <w:numFmt w:val="decimal"/>
      <w:isLgl/>
      <w:lvlText w:val="%1.%2.%3.%4.%5.%6.%7.%8."/>
      <w:lvlJc w:val="left"/>
      <w:pPr>
        <w:ind w:left="2486" w:hanging="1800"/>
      </w:pPr>
      <w:rPr>
        <w:rFonts w:hint="default"/>
      </w:rPr>
    </w:lvl>
    <w:lvl w:ilvl="8">
      <w:start w:val="1"/>
      <w:numFmt w:val="decimal"/>
      <w:isLgl/>
      <w:lvlText w:val="%1.%2.%3.%4.%5.%6.%7.%8.%9."/>
      <w:lvlJc w:val="left"/>
      <w:pPr>
        <w:ind w:left="2846" w:hanging="2160"/>
      </w:pPr>
      <w:rPr>
        <w:rFonts w:hint="default"/>
      </w:rPr>
    </w:lvl>
  </w:abstractNum>
  <w:abstractNum w:abstractNumId="25">
    <w:nsid w:val="4C7747F0"/>
    <w:multiLevelType w:val="hybridMultilevel"/>
    <w:tmpl w:val="AFCE0456"/>
    <w:lvl w:ilvl="0" w:tplc="FD100058">
      <w:start w:val="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1E7B81"/>
    <w:multiLevelType w:val="hybridMultilevel"/>
    <w:tmpl w:val="8B1C1DE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1C21F2"/>
    <w:multiLevelType w:val="hybridMultilevel"/>
    <w:tmpl w:val="D5827F6E"/>
    <w:lvl w:ilvl="0" w:tplc="7F80E160">
      <w:start w:val="1"/>
      <w:numFmt w:val="decimal"/>
      <w:lvlText w:val="%1."/>
      <w:lvlJc w:val="left"/>
      <w:pPr>
        <w:tabs>
          <w:tab w:val="num" w:pos="1800"/>
        </w:tabs>
        <w:ind w:left="1800" w:hanging="360"/>
      </w:pPr>
      <w:rPr>
        <w:rFonts w:hint="default"/>
      </w:rPr>
    </w:lvl>
    <w:lvl w:ilvl="1" w:tplc="042A0019" w:tentative="1">
      <w:start w:val="1"/>
      <w:numFmt w:val="lowerLetter"/>
      <w:lvlText w:val="%2."/>
      <w:lvlJc w:val="left"/>
      <w:pPr>
        <w:tabs>
          <w:tab w:val="num" w:pos="2160"/>
        </w:tabs>
        <w:ind w:left="2160" w:hanging="360"/>
      </w:p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28">
    <w:nsid w:val="548F2BD3"/>
    <w:multiLevelType w:val="hybridMultilevel"/>
    <w:tmpl w:val="A4E44368"/>
    <w:lvl w:ilvl="0" w:tplc="47E48548">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3C6176"/>
    <w:multiLevelType w:val="hybridMultilevel"/>
    <w:tmpl w:val="B1A82792"/>
    <w:lvl w:ilvl="0" w:tplc="7E1C546E">
      <w:start w:val="1"/>
      <w:numFmt w:val="decimal"/>
      <w:lvlText w:val="%1."/>
      <w:lvlJc w:val="left"/>
      <w:pPr>
        <w:tabs>
          <w:tab w:val="num" w:pos="1080"/>
        </w:tabs>
        <w:ind w:left="1080" w:hanging="360"/>
      </w:pPr>
      <w:rPr>
        <w:rFonts w:ascii="Times New Roman" w:eastAsia="Times New Roman" w:hAnsi="Times New Roman" w:cs="Times New Roman"/>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7B807C0"/>
    <w:multiLevelType w:val="hybridMultilevel"/>
    <w:tmpl w:val="B8BA5A1A"/>
    <w:lvl w:ilvl="0" w:tplc="042A000F">
      <w:start w:val="1"/>
      <w:numFmt w:val="decimal"/>
      <w:lvlText w:val="%1."/>
      <w:lvlJc w:val="left"/>
      <w:pPr>
        <w:tabs>
          <w:tab w:val="num" w:pos="1440"/>
        </w:tabs>
        <w:ind w:left="1440" w:hanging="360"/>
      </w:pPr>
    </w:lvl>
    <w:lvl w:ilvl="1" w:tplc="042A0019" w:tentative="1">
      <w:start w:val="1"/>
      <w:numFmt w:val="lowerLetter"/>
      <w:lvlText w:val="%2."/>
      <w:lvlJc w:val="left"/>
      <w:pPr>
        <w:tabs>
          <w:tab w:val="num" w:pos="2160"/>
        </w:tabs>
        <w:ind w:left="2160" w:hanging="360"/>
      </w:p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31">
    <w:nsid w:val="57E77D27"/>
    <w:multiLevelType w:val="hybridMultilevel"/>
    <w:tmpl w:val="990AA88A"/>
    <w:lvl w:ilvl="0" w:tplc="17E043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C02148E"/>
    <w:multiLevelType w:val="hybridMultilevel"/>
    <w:tmpl w:val="803E4606"/>
    <w:lvl w:ilvl="0" w:tplc="464665F2">
      <w:numFmt w:val="bullet"/>
      <w:lvlText w:val="-"/>
      <w:lvlJc w:val="left"/>
      <w:pPr>
        <w:tabs>
          <w:tab w:val="num" w:pos="899"/>
        </w:tabs>
        <w:ind w:left="899" w:hanging="360"/>
      </w:pPr>
      <w:rPr>
        <w:rFonts w:ascii=".VnTime" w:eastAsia="Times New Roman" w:hAnsi=".VnTime"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33">
    <w:nsid w:val="5D4A1F36"/>
    <w:multiLevelType w:val="multilevel"/>
    <w:tmpl w:val="571895A2"/>
    <w:lvl w:ilvl="0">
      <w:start w:val="1"/>
      <w:numFmt w:val="decimal"/>
      <w:lvlText w:val="%1."/>
      <w:lvlJc w:val="left"/>
      <w:pPr>
        <w:ind w:left="90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DB250B4"/>
    <w:multiLevelType w:val="hybridMultilevel"/>
    <w:tmpl w:val="7F0C9516"/>
    <w:lvl w:ilvl="0" w:tplc="B386BA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EB176A8"/>
    <w:multiLevelType w:val="hybridMultilevel"/>
    <w:tmpl w:val="C9485AF4"/>
    <w:lvl w:ilvl="0" w:tplc="85E64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0C086F"/>
    <w:multiLevelType w:val="hybridMultilevel"/>
    <w:tmpl w:val="571895A2"/>
    <w:lvl w:ilvl="0" w:tplc="D1CCFD4E">
      <w:start w:val="1"/>
      <w:numFmt w:val="decimal"/>
      <w:lvlText w:val="%1."/>
      <w:lvlJc w:val="left"/>
      <w:pPr>
        <w:ind w:left="90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F609A8"/>
    <w:multiLevelType w:val="hybridMultilevel"/>
    <w:tmpl w:val="1414CB18"/>
    <w:lvl w:ilvl="0" w:tplc="5FACCE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DF25B9"/>
    <w:multiLevelType w:val="hybridMultilevel"/>
    <w:tmpl w:val="837A7118"/>
    <w:lvl w:ilvl="0" w:tplc="61AA387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C635DCE"/>
    <w:multiLevelType w:val="hybridMultilevel"/>
    <w:tmpl w:val="537AD332"/>
    <w:lvl w:ilvl="0" w:tplc="2D206B56">
      <w:start w:val="1"/>
      <w:numFmt w:val="bullet"/>
      <w:lvlText w:val="-"/>
      <w:lvlJc w:val="left"/>
      <w:pPr>
        <w:tabs>
          <w:tab w:val="num" w:pos="1620"/>
        </w:tabs>
        <w:ind w:left="1620" w:hanging="90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EA92ADA"/>
    <w:multiLevelType w:val="hybridMultilevel"/>
    <w:tmpl w:val="7654E302"/>
    <w:lvl w:ilvl="0" w:tplc="91DC2C14">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1602F39"/>
    <w:multiLevelType w:val="hybridMultilevel"/>
    <w:tmpl w:val="77D228AC"/>
    <w:lvl w:ilvl="0" w:tplc="7646E2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1A645E2"/>
    <w:multiLevelType w:val="hybridMultilevel"/>
    <w:tmpl w:val="39502C98"/>
    <w:lvl w:ilvl="0" w:tplc="227E8088">
      <w:numFmt w:val="bullet"/>
      <w:pStyle w:val="Gu"/>
      <w:lvlText w:val="-"/>
      <w:lvlJc w:val="left"/>
      <w:pPr>
        <w:tabs>
          <w:tab w:val="num" w:pos="992"/>
        </w:tabs>
        <w:ind w:left="0" w:firstLine="707"/>
      </w:pPr>
      <w:rPr>
        <w:rFonts w:ascii="Times New Roman" w:eastAsia="Times New Roman" w:hAnsi="Times New Roman" w:cs="Times New Roman" w:hint="default"/>
      </w:rPr>
    </w:lvl>
    <w:lvl w:ilvl="1" w:tplc="04090019">
      <w:start w:val="1"/>
      <w:numFmt w:val="bullet"/>
      <w:lvlText w:val="o"/>
      <w:lvlJc w:val="left"/>
      <w:pPr>
        <w:tabs>
          <w:tab w:val="num" w:pos="1787"/>
        </w:tabs>
        <w:ind w:left="1787" w:hanging="360"/>
      </w:pPr>
      <w:rPr>
        <w:rFonts w:ascii="Courier New" w:hAnsi="Courier New" w:cs="Courier New" w:hint="default"/>
      </w:rPr>
    </w:lvl>
    <w:lvl w:ilvl="2" w:tplc="0409001B">
      <w:start w:val="1"/>
      <w:numFmt w:val="bullet"/>
      <w:lvlText w:val=""/>
      <w:lvlJc w:val="left"/>
      <w:pPr>
        <w:tabs>
          <w:tab w:val="num" w:pos="2507"/>
        </w:tabs>
        <w:ind w:left="2507" w:hanging="360"/>
      </w:pPr>
      <w:rPr>
        <w:rFonts w:ascii="Wingdings" w:hAnsi="Wingdings" w:hint="default"/>
      </w:rPr>
    </w:lvl>
    <w:lvl w:ilvl="3" w:tplc="0409000F">
      <w:start w:val="1"/>
      <w:numFmt w:val="bullet"/>
      <w:lvlText w:val=""/>
      <w:lvlJc w:val="left"/>
      <w:pPr>
        <w:tabs>
          <w:tab w:val="num" w:pos="3227"/>
        </w:tabs>
        <w:ind w:left="3227" w:hanging="360"/>
      </w:pPr>
      <w:rPr>
        <w:rFonts w:ascii="Symbol" w:hAnsi="Symbol" w:hint="default"/>
      </w:rPr>
    </w:lvl>
    <w:lvl w:ilvl="4" w:tplc="04090019">
      <w:start w:val="1"/>
      <w:numFmt w:val="bullet"/>
      <w:lvlText w:val="o"/>
      <w:lvlJc w:val="left"/>
      <w:pPr>
        <w:tabs>
          <w:tab w:val="num" w:pos="3947"/>
        </w:tabs>
        <w:ind w:left="3947" w:hanging="360"/>
      </w:pPr>
      <w:rPr>
        <w:rFonts w:ascii="Courier New" w:hAnsi="Courier New" w:cs="Courier New" w:hint="default"/>
      </w:rPr>
    </w:lvl>
    <w:lvl w:ilvl="5" w:tplc="0409001B">
      <w:start w:val="1"/>
      <w:numFmt w:val="bullet"/>
      <w:lvlText w:val=""/>
      <w:lvlJc w:val="left"/>
      <w:pPr>
        <w:tabs>
          <w:tab w:val="num" w:pos="4667"/>
        </w:tabs>
        <w:ind w:left="4667" w:hanging="360"/>
      </w:pPr>
      <w:rPr>
        <w:rFonts w:ascii="Wingdings" w:hAnsi="Wingdings" w:hint="default"/>
      </w:rPr>
    </w:lvl>
    <w:lvl w:ilvl="6" w:tplc="0409000F">
      <w:start w:val="1"/>
      <w:numFmt w:val="bullet"/>
      <w:lvlText w:val=""/>
      <w:lvlJc w:val="left"/>
      <w:pPr>
        <w:tabs>
          <w:tab w:val="num" w:pos="5387"/>
        </w:tabs>
        <w:ind w:left="5387" w:hanging="360"/>
      </w:pPr>
      <w:rPr>
        <w:rFonts w:ascii="Symbol" w:hAnsi="Symbol" w:hint="default"/>
      </w:rPr>
    </w:lvl>
    <w:lvl w:ilvl="7" w:tplc="04090019">
      <w:start w:val="1"/>
      <w:numFmt w:val="bullet"/>
      <w:lvlText w:val="o"/>
      <w:lvlJc w:val="left"/>
      <w:pPr>
        <w:tabs>
          <w:tab w:val="num" w:pos="6107"/>
        </w:tabs>
        <w:ind w:left="6107" w:hanging="360"/>
      </w:pPr>
      <w:rPr>
        <w:rFonts w:ascii="Courier New" w:hAnsi="Courier New" w:cs="Courier New" w:hint="default"/>
      </w:rPr>
    </w:lvl>
    <w:lvl w:ilvl="8" w:tplc="0409001B">
      <w:start w:val="1"/>
      <w:numFmt w:val="bullet"/>
      <w:lvlText w:val=""/>
      <w:lvlJc w:val="left"/>
      <w:pPr>
        <w:tabs>
          <w:tab w:val="num" w:pos="6827"/>
        </w:tabs>
        <w:ind w:left="6827" w:hanging="360"/>
      </w:pPr>
      <w:rPr>
        <w:rFonts w:ascii="Wingdings" w:hAnsi="Wingdings" w:hint="default"/>
      </w:rPr>
    </w:lvl>
  </w:abstractNum>
  <w:abstractNum w:abstractNumId="43">
    <w:nsid w:val="76C411DB"/>
    <w:multiLevelType w:val="hybridMultilevel"/>
    <w:tmpl w:val="75A0DF0C"/>
    <w:lvl w:ilvl="0" w:tplc="5E428526">
      <w:start w:val="2"/>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88D178A"/>
    <w:multiLevelType w:val="hybridMultilevel"/>
    <w:tmpl w:val="BFB88B32"/>
    <w:lvl w:ilvl="0" w:tplc="7F80E160">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5">
    <w:nsid w:val="7C464D6A"/>
    <w:multiLevelType w:val="hybridMultilevel"/>
    <w:tmpl w:val="021E99E2"/>
    <w:lvl w:ilvl="0" w:tplc="C40CA6E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5"/>
  </w:num>
  <w:num w:numId="2">
    <w:abstractNumId w:val="6"/>
  </w:num>
  <w:num w:numId="3">
    <w:abstractNumId w:val="2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4"/>
  </w:num>
  <w:num w:numId="7">
    <w:abstractNumId w:val="27"/>
  </w:num>
  <w:num w:numId="8">
    <w:abstractNumId w:val="9"/>
  </w:num>
  <w:num w:numId="9">
    <w:abstractNumId w:val="25"/>
  </w:num>
  <w:num w:numId="10">
    <w:abstractNumId w:val="22"/>
  </w:num>
  <w:num w:numId="11">
    <w:abstractNumId w:val="10"/>
  </w:num>
  <w:num w:numId="12">
    <w:abstractNumId w:val="33"/>
  </w:num>
  <w:num w:numId="13">
    <w:abstractNumId w:val="7"/>
  </w:num>
  <w:num w:numId="14">
    <w:abstractNumId w:val="18"/>
  </w:num>
  <w:num w:numId="15">
    <w:abstractNumId w:val="20"/>
  </w:num>
  <w:num w:numId="16">
    <w:abstractNumId w:val="17"/>
  </w:num>
  <w:num w:numId="17">
    <w:abstractNumId w:val="4"/>
  </w:num>
  <w:num w:numId="18">
    <w:abstractNumId w:val="36"/>
  </w:num>
  <w:num w:numId="19">
    <w:abstractNumId w:val="0"/>
  </w:num>
  <w:num w:numId="20">
    <w:abstractNumId w:val="37"/>
  </w:num>
  <w:num w:numId="21">
    <w:abstractNumId w:val="45"/>
  </w:num>
  <w:num w:numId="22">
    <w:abstractNumId w:val="34"/>
  </w:num>
  <w:num w:numId="23">
    <w:abstractNumId w:val="8"/>
  </w:num>
  <w:num w:numId="24">
    <w:abstractNumId w:val="21"/>
  </w:num>
  <w:num w:numId="25">
    <w:abstractNumId w:val="43"/>
  </w:num>
  <w:num w:numId="26">
    <w:abstractNumId w:val="16"/>
  </w:num>
  <w:num w:numId="27">
    <w:abstractNumId w:val="15"/>
  </w:num>
  <w:num w:numId="28">
    <w:abstractNumId w:val="2"/>
  </w:num>
  <w:num w:numId="29">
    <w:abstractNumId w:val="12"/>
  </w:num>
  <w:num w:numId="30">
    <w:abstractNumId w:val="32"/>
  </w:num>
  <w:num w:numId="31">
    <w:abstractNumId w:val="5"/>
  </w:num>
  <w:num w:numId="32">
    <w:abstractNumId w:val="39"/>
  </w:num>
  <w:num w:numId="33">
    <w:abstractNumId w:val="31"/>
  </w:num>
  <w:num w:numId="34">
    <w:abstractNumId w:val="29"/>
  </w:num>
  <w:num w:numId="35">
    <w:abstractNumId w:val="1"/>
  </w:num>
  <w:num w:numId="36">
    <w:abstractNumId w:val="38"/>
  </w:num>
  <w:num w:numId="37">
    <w:abstractNumId w:val="41"/>
  </w:num>
  <w:num w:numId="38">
    <w:abstractNumId w:val="3"/>
  </w:num>
  <w:num w:numId="39">
    <w:abstractNumId w:val="11"/>
  </w:num>
  <w:num w:numId="40">
    <w:abstractNumId w:val="14"/>
  </w:num>
  <w:num w:numId="41">
    <w:abstractNumId w:val="24"/>
  </w:num>
  <w:num w:numId="42">
    <w:abstractNumId w:val="19"/>
  </w:num>
  <w:num w:numId="43">
    <w:abstractNumId w:val="40"/>
  </w:num>
  <w:num w:numId="44">
    <w:abstractNumId w:val="42"/>
  </w:num>
  <w:num w:numId="45">
    <w:abstractNumId w:val="26"/>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E8"/>
    <w:rsid w:val="0000236B"/>
    <w:rsid w:val="000034B3"/>
    <w:rsid w:val="00003948"/>
    <w:rsid w:val="000051CA"/>
    <w:rsid w:val="0000634B"/>
    <w:rsid w:val="00006DD0"/>
    <w:rsid w:val="0000739E"/>
    <w:rsid w:val="00010DED"/>
    <w:rsid w:val="00010E3B"/>
    <w:rsid w:val="00011A82"/>
    <w:rsid w:val="00012750"/>
    <w:rsid w:val="00014C6E"/>
    <w:rsid w:val="000168E3"/>
    <w:rsid w:val="00025C06"/>
    <w:rsid w:val="00025E40"/>
    <w:rsid w:val="00030468"/>
    <w:rsid w:val="000306EE"/>
    <w:rsid w:val="00032D2C"/>
    <w:rsid w:val="00033789"/>
    <w:rsid w:val="000343E4"/>
    <w:rsid w:val="00034ECB"/>
    <w:rsid w:val="000364AA"/>
    <w:rsid w:val="00036AC0"/>
    <w:rsid w:val="000373EE"/>
    <w:rsid w:val="00040FBE"/>
    <w:rsid w:val="0004138E"/>
    <w:rsid w:val="00042030"/>
    <w:rsid w:val="00043DEC"/>
    <w:rsid w:val="000448D6"/>
    <w:rsid w:val="00046F3F"/>
    <w:rsid w:val="00052A64"/>
    <w:rsid w:val="00055189"/>
    <w:rsid w:val="00057F2F"/>
    <w:rsid w:val="000617FA"/>
    <w:rsid w:val="0006391B"/>
    <w:rsid w:val="00063B56"/>
    <w:rsid w:val="00064467"/>
    <w:rsid w:val="0006662D"/>
    <w:rsid w:val="00071952"/>
    <w:rsid w:val="00072BA6"/>
    <w:rsid w:val="00073633"/>
    <w:rsid w:val="00075B50"/>
    <w:rsid w:val="0007736D"/>
    <w:rsid w:val="000776AB"/>
    <w:rsid w:val="00081666"/>
    <w:rsid w:val="00083963"/>
    <w:rsid w:val="00083D3D"/>
    <w:rsid w:val="00086C6A"/>
    <w:rsid w:val="00091880"/>
    <w:rsid w:val="0009308D"/>
    <w:rsid w:val="000940CC"/>
    <w:rsid w:val="000947F5"/>
    <w:rsid w:val="000957B7"/>
    <w:rsid w:val="000A15C0"/>
    <w:rsid w:val="000A4647"/>
    <w:rsid w:val="000A4801"/>
    <w:rsid w:val="000A7997"/>
    <w:rsid w:val="000B17F8"/>
    <w:rsid w:val="000B30D4"/>
    <w:rsid w:val="000B3EB4"/>
    <w:rsid w:val="000B418D"/>
    <w:rsid w:val="000C0FAB"/>
    <w:rsid w:val="000C1708"/>
    <w:rsid w:val="000C6148"/>
    <w:rsid w:val="000C63C9"/>
    <w:rsid w:val="000C7890"/>
    <w:rsid w:val="000C7A8F"/>
    <w:rsid w:val="000D056C"/>
    <w:rsid w:val="000D0B14"/>
    <w:rsid w:val="000D35F2"/>
    <w:rsid w:val="000D54E2"/>
    <w:rsid w:val="000D70A4"/>
    <w:rsid w:val="000E04AB"/>
    <w:rsid w:val="000E4453"/>
    <w:rsid w:val="000E50D7"/>
    <w:rsid w:val="000E6789"/>
    <w:rsid w:val="000E7FE6"/>
    <w:rsid w:val="000F120C"/>
    <w:rsid w:val="000F2613"/>
    <w:rsid w:val="000F4813"/>
    <w:rsid w:val="000F6948"/>
    <w:rsid w:val="0010039D"/>
    <w:rsid w:val="00104601"/>
    <w:rsid w:val="00105580"/>
    <w:rsid w:val="00111D68"/>
    <w:rsid w:val="001128CD"/>
    <w:rsid w:val="00114BF3"/>
    <w:rsid w:val="00114C6F"/>
    <w:rsid w:val="00115E6A"/>
    <w:rsid w:val="00117B2A"/>
    <w:rsid w:val="00117CEF"/>
    <w:rsid w:val="00120019"/>
    <w:rsid w:val="001242AD"/>
    <w:rsid w:val="00124B14"/>
    <w:rsid w:val="00126F98"/>
    <w:rsid w:val="00127F77"/>
    <w:rsid w:val="00130D73"/>
    <w:rsid w:val="001334B7"/>
    <w:rsid w:val="0013478B"/>
    <w:rsid w:val="0013485E"/>
    <w:rsid w:val="0013667D"/>
    <w:rsid w:val="00141959"/>
    <w:rsid w:val="00141ADB"/>
    <w:rsid w:val="00141B05"/>
    <w:rsid w:val="001427AD"/>
    <w:rsid w:val="001437EB"/>
    <w:rsid w:val="00144EF2"/>
    <w:rsid w:val="0014540C"/>
    <w:rsid w:val="00151830"/>
    <w:rsid w:val="001526E3"/>
    <w:rsid w:val="00152CF4"/>
    <w:rsid w:val="00157F02"/>
    <w:rsid w:val="00161546"/>
    <w:rsid w:val="00161AD2"/>
    <w:rsid w:val="00162B10"/>
    <w:rsid w:val="00165764"/>
    <w:rsid w:val="00170115"/>
    <w:rsid w:val="001702C7"/>
    <w:rsid w:val="00171459"/>
    <w:rsid w:val="001717EE"/>
    <w:rsid w:val="001723EA"/>
    <w:rsid w:val="00174D44"/>
    <w:rsid w:val="00175370"/>
    <w:rsid w:val="00176B56"/>
    <w:rsid w:val="00177755"/>
    <w:rsid w:val="00177991"/>
    <w:rsid w:val="00183885"/>
    <w:rsid w:val="00185006"/>
    <w:rsid w:val="0018555E"/>
    <w:rsid w:val="001859DD"/>
    <w:rsid w:val="00186012"/>
    <w:rsid w:val="00186094"/>
    <w:rsid w:val="0018743B"/>
    <w:rsid w:val="00187BD3"/>
    <w:rsid w:val="0019191F"/>
    <w:rsid w:val="00191FF3"/>
    <w:rsid w:val="001964A1"/>
    <w:rsid w:val="001A1C20"/>
    <w:rsid w:val="001A295E"/>
    <w:rsid w:val="001A3255"/>
    <w:rsid w:val="001A3E94"/>
    <w:rsid w:val="001A5E8F"/>
    <w:rsid w:val="001A622B"/>
    <w:rsid w:val="001A7B25"/>
    <w:rsid w:val="001B1831"/>
    <w:rsid w:val="001B18AE"/>
    <w:rsid w:val="001B3955"/>
    <w:rsid w:val="001B3F77"/>
    <w:rsid w:val="001B5F67"/>
    <w:rsid w:val="001B7F0D"/>
    <w:rsid w:val="001C441D"/>
    <w:rsid w:val="001C5B3E"/>
    <w:rsid w:val="001D31A4"/>
    <w:rsid w:val="001D5051"/>
    <w:rsid w:val="001D72AF"/>
    <w:rsid w:val="001E0A6D"/>
    <w:rsid w:val="001E1C42"/>
    <w:rsid w:val="001E2F47"/>
    <w:rsid w:val="001E4670"/>
    <w:rsid w:val="001E46FB"/>
    <w:rsid w:val="001E483E"/>
    <w:rsid w:val="001E7CFB"/>
    <w:rsid w:val="001F075C"/>
    <w:rsid w:val="001F0F63"/>
    <w:rsid w:val="001F2CF3"/>
    <w:rsid w:val="001F4435"/>
    <w:rsid w:val="001F4F0A"/>
    <w:rsid w:val="001F6EF6"/>
    <w:rsid w:val="00201B6B"/>
    <w:rsid w:val="00206980"/>
    <w:rsid w:val="00207DB6"/>
    <w:rsid w:val="00211FBE"/>
    <w:rsid w:val="002139C8"/>
    <w:rsid w:val="00214E5C"/>
    <w:rsid w:val="0021755B"/>
    <w:rsid w:val="00221AB9"/>
    <w:rsid w:val="00222271"/>
    <w:rsid w:val="002230E8"/>
    <w:rsid w:val="00224843"/>
    <w:rsid w:val="00224EC0"/>
    <w:rsid w:val="0022603B"/>
    <w:rsid w:val="002310A8"/>
    <w:rsid w:val="002351E0"/>
    <w:rsid w:val="002371E8"/>
    <w:rsid w:val="00240695"/>
    <w:rsid w:val="00241E0D"/>
    <w:rsid w:val="0024211D"/>
    <w:rsid w:val="002452B1"/>
    <w:rsid w:val="00246471"/>
    <w:rsid w:val="002478A3"/>
    <w:rsid w:val="00247A23"/>
    <w:rsid w:val="0025080D"/>
    <w:rsid w:val="002566FD"/>
    <w:rsid w:val="0025675A"/>
    <w:rsid w:val="00263C33"/>
    <w:rsid w:val="00267E05"/>
    <w:rsid w:val="00270327"/>
    <w:rsid w:val="00270438"/>
    <w:rsid w:val="00270937"/>
    <w:rsid w:val="00272173"/>
    <w:rsid w:val="0027324F"/>
    <w:rsid w:val="002759F4"/>
    <w:rsid w:val="00275E25"/>
    <w:rsid w:val="00276567"/>
    <w:rsid w:val="00277550"/>
    <w:rsid w:val="00280534"/>
    <w:rsid w:val="00281A01"/>
    <w:rsid w:val="00282372"/>
    <w:rsid w:val="002832B3"/>
    <w:rsid w:val="00284D26"/>
    <w:rsid w:val="00290DD4"/>
    <w:rsid w:val="00297CBA"/>
    <w:rsid w:val="002A03CF"/>
    <w:rsid w:val="002A0C6F"/>
    <w:rsid w:val="002A11B7"/>
    <w:rsid w:val="002A39BC"/>
    <w:rsid w:val="002A51CA"/>
    <w:rsid w:val="002A72F9"/>
    <w:rsid w:val="002B0942"/>
    <w:rsid w:val="002B2C00"/>
    <w:rsid w:val="002B5352"/>
    <w:rsid w:val="002B549B"/>
    <w:rsid w:val="002B6CB6"/>
    <w:rsid w:val="002C0AC8"/>
    <w:rsid w:val="002C2A14"/>
    <w:rsid w:val="002C58F6"/>
    <w:rsid w:val="002C5C0E"/>
    <w:rsid w:val="002C7B5A"/>
    <w:rsid w:val="002D08E2"/>
    <w:rsid w:val="002D12E0"/>
    <w:rsid w:val="002D6CD5"/>
    <w:rsid w:val="002E05A1"/>
    <w:rsid w:val="002E1539"/>
    <w:rsid w:val="002E6A6B"/>
    <w:rsid w:val="002E7A08"/>
    <w:rsid w:val="002E7C33"/>
    <w:rsid w:val="002F0709"/>
    <w:rsid w:val="002F2036"/>
    <w:rsid w:val="002F417D"/>
    <w:rsid w:val="002F60BA"/>
    <w:rsid w:val="00301AB0"/>
    <w:rsid w:val="00302959"/>
    <w:rsid w:val="00303D2A"/>
    <w:rsid w:val="003070A6"/>
    <w:rsid w:val="00310513"/>
    <w:rsid w:val="00310659"/>
    <w:rsid w:val="00310A1C"/>
    <w:rsid w:val="00312673"/>
    <w:rsid w:val="00315D7E"/>
    <w:rsid w:val="0031653E"/>
    <w:rsid w:val="003205C9"/>
    <w:rsid w:val="003206BD"/>
    <w:rsid w:val="00325936"/>
    <w:rsid w:val="0033254A"/>
    <w:rsid w:val="00332578"/>
    <w:rsid w:val="003347DA"/>
    <w:rsid w:val="00337B7A"/>
    <w:rsid w:val="00343E43"/>
    <w:rsid w:val="003465FF"/>
    <w:rsid w:val="003542C5"/>
    <w:rsid w:val="003543A2"/>
    <w:rsid w:val="00355497"/>
    <w:rsid w:val="003558F4"/>
    <w:rsid w:val="00357DBE"/>
    <w:rsid w:val="00360AAB"/>
    <w:rsid w:val="00362BE5"/>
    <w:rsid w:val="00363652"/>
    <w:rsid w:val="0036386E"/>
    <w:rsid w:val="00366979"/>
    <w:rsid w:val="003729B4"/>
    <w:rsid w:val="00372D3B"/>
    <w:rsid w:val="0037389E"/>
    <w:rsid w:val="00380D07"/>
    <w:rsid w:val="00380E42"/>
    <w:rsid w:val="00383301"/>
    <w:rsid w:val="0038376F"/>
    <w:rsid w:val="003845DE"/>
    <w:rsid w:val="00384B2E"/>
    <w:rsid w:val="00384CD6"/>
    <w:rsid w:val="0038714A"/>
    <w:rsid w:val="0038733E"/>
    <w:rsid w:val="0038741E"/>
    <w:rsid w:val="003933D1"/>
    <w:rsid w:val="0039735C"/>
    <w:rsid w:val="00397A34"/>
    <w:rsid w:val="003A5066"/>
    <w:rsid w:val="003A5944"/>
    <w:rsid w:val="003A5995"/>
    <w:rsid w:val="003A7195"/>
    <w:rsid w:val="003B2FFA"/>
    <w:rsid w:val="003B60E4"/>
    <w:rsid w:val="003C0542"/>
    <w:rsid w:val="003C32F1"/>
    <w:rsid w:val="003D048F"/>
    <w:rsid w:val="003D211C"/>
    <w:rsid w:val="003D241A"/>
    <w:rsid w:val="003D246B"/>
    <w:rsid w:val="003E2330"/>
    <w:rsid w:val="003E2FA6"/>
    <w:rsid w:val="003E3F29"/>
    <w:rsid w:val="003E5B11"/>
    <w:rsid w:val="003E5E2C"/>
    <w:rsid w:val="003E6DB8"/>
    <w:rsid w:val="003F1429"/>
    <w:rsid w:val="003F523E"/>
    <w:rsid w:val="004005A1"/>
    <w:rsid w:val="00401648"/>
    <w:rsid w:val="0040249C"/>
    <w:rsid w:val="004102BE"/>
    <w:rsid w:val="00415E67"/>
    <w:rsid w:val="004176AB"/>
    <w:rsid w:val="004200C0"/>
    <w:rsid w:val="0042025D"/>
    <w:rsid w:val="004216A3"/>
    <w:rsid w:val="004224F8"/>
    <w:rsid w:val="004275FD"/>
    <w:rsid w:val="00427B85"/>
    <w:rsid w:val="00430C7A"/>
    <w:rsid w:val="0043254A"/>
    <w:rsid w:val="004349B2"/>
    <w:rsid w:val="00434E4E"/>
    <w:rsid w:val="004377B6"/>
    <w:rsid w:val="004378DD"/>
    <w:rsid w:val="00437FB9"/>
    <w:rsid w:val="00437FBC"/>
    <w:rsid w:val="004417F8"/>
    <w:rsid w:val="00442228"/>
    <w:rsid w:val="00451238"/>
    <w:rsid w:val="00452C6C"/>
    <w:rsid w:val="00453A56"/>
    <w:rsid w:val="00453CB0"/>
    <w:rsid w:val="00454D8F"/>
    <w:rsid w:val="0045580E"/>
    <w:rsid w:val="004565AE"/>
    <w:rsid w:val="0045662D"/>
    <w:rsid w:val="0046687C"/>
    <w:rsid w:val="004669A4"/>
    <w:rsid w:val="00473104"/>
    <w:rsid w:val="00474C68"/>
    <w:rsid w:val="00474E35"/>
    <w:rsid w:val="0047512A"/>
    <w:rsid w:val="004762DF"/>
    <w:rsid w:val="0047657F"/>
    <w:rsid w:val="00480122"/>
    <w:rsid w:val="00483F71"/>
    <w:rsid w:val="004846BA"/>
    <w:rsid w:val="004860CA"/>
    <w:rsid w:val="00487D45"/>
    <w:rsid w:val="00490980"/>
    <w:rsid w:val="00492AC1"/>
    <w:rsid w:val="004940E2"/>
    <w:rsid w:val="0049539F"/>
    <w:rsid w:val="004973D4"/>
    <w:rsid w:val="004A1603"/>
    <w:rsid w:val="004A263A"/>
    <w:rsid w:val="004A2C27"/>
    <w:rsid w:val="004A4985"/>
    <w:rsid w:val="004B1D82"/>
    <w:rsid w:val="004B3D97"/>
    <w:rsid w:val="004B790C"/>
    <w:rsid w:val="004C1A09"/>
    <w:rsid w:val="004C2C87"/>
    <w:rsid w:val="004D1A54"/>
    <w:rsid w:val="004D5E06"/>
    <w:rsid w:val="004D72E5"/>
    <w:rsid w:val="004D735A"/>
    <w:rsid w:val="004E13D4"/>
    <w:rsid w:val="004E2000"/>
    <w:rsid w:val="004E2049"/>
    <w:rsid w:val="004E2A80"/>
    <w:rsid w:val="004E3511"/>
    <w:rsid w:val="004E52DF"/>
    <w:rsid w:val="004E5BB0"/>
    <w:rsid w:val="004F064A"/>
    <w:rsid w:val="004F1B0E"/>
    <w:rsid w:val="004F4548"/>
    <w:rsid w:val="004F51BD"/>
    <w:rsid w:val="004F59A1"/>
    <w:rsid w:val="004F665A"/>
    <w:rsid w:val="005001E8"/>
    <w:rsid w:val="00507A15"/>
    <w:rsid w:val="00507D2D"/>
    <w:rsid w:val="00514325"/>
    <w:rsid w:val="0051712B"/>
    <w:rsid w:val="00517412"/>
    <w:rsid w:val="00521AD5"/>
    <w:rsid w:val="00524C29"/>
    <w:rsid w:val="00526674"/>
    <w:rsid w:val="00531621"/>
    <w:rsid w:val="00532608"/>
    <w:rsid w:val="0053596E"/>
    <w:rsid w:val="005363B4"/>
    <w:rsid w:val="00536B50"/>
    <w:rsid w:val="00542055"/>
    <w:rsid w:val="00542773"/>
    <w:rsid w:val="0054288E"/>
    <w:rsid w:val="00547829"/>
    <w:rsid w:val="00550F68"/>
    <w:rsid w:val="00553173"/>
    <w:rsid w:val="005541A9"/>
    <w:rsid w:val="00554524"/>
    <w:rsid w:val="0055617F"/>
    <w:rsid w:val="00557A8B"/>
    <w:rsid w:val="00557CB6"/>
    <w:rsid w:val="00561F87"/>
    <w:rsid w:val="00564AD1"/>
    <w:rsid w:val="00570572"/>
    <w:rsid w:val="00571A20"/>
    <w:rsid w:val="00572318"/>
    <w:rsid w:val="00575AC1"/>
    <w:rsid w:val="00575BD7"/>
    <w:rsid w:val="005761F6"/>
    <w:rsid w:val="0057634B"/>
    <w:rsid w:val="00580BE2"/>
    <w:rsid w:val="00580D3F"/>
    <w:rsid w:val="00581675"/>
    <w:rsid w:val="00581A68"/>
    <w:rsid w:val="00582467"/>
    <w:rsid w:val="00583324"/>
    <w:rsid w:val="00590011"/>
    <w:rsid w:val="0059061A"/>
    <w:rsid w:val="005907E2"/>
    <w:rsid w:val="00591A10"/>
    <w:rsid w:val="00592872"/>
    <w:rsid w:val="005A108D"/>
    <w:rsid w:val="005A17B2"/>
    <w:rsid w:val="005A2243"/>
    <w:rsid w:val="005A3054"/>
    <w:rsid w:val="005A5840"/>
    <w:rsid w:val="005A7455"/>
    <w:rsid w:val="005B03B7"/>
    <w:rsid w:val="005B35F3"/>
    <w:rsid w:val="005B462B"/>
    <w:rsid w:val="005C077B"/>
    <w:rsid w:val="005C455D"/>
    <w:rsid w:val="005C510B"/>
    <w:rsid w:val="005C6402"/>
    <w:rsid w:val="005D1411"/>
    <w:rsid w:val="005D2B2A"/>
    <w:rsid w:val="005D4ED7"/>
    <w:rsid w:val="005D6E77"/>
    <w:rsid w:val="005D7242"/>
    <w:rsid w:val="005E03B6"/>
    <w:rsid w:val="005E1946"/>
    <w:rsid w:val="005E31E1"/>
    <w:rsid w:val="005F2F55"/>
    <w:rsid w:val="00600204"/>
    <w:rsid w:val="00601F46"/>
    <w:rsid w:val="00607A24"/>
    <w:rsid w:val="00611119"/>
    <w:rsid w:val="00614C89"/>
    <w:rsid w:val="00616A41"/>
    <w:rsid w:val="00617567"/>
    <w:rsid w:val="006219B5"/>
    <w:rsid w:val="00624128"/>
    <w:rsid w:val="006257DF"/>
    <w:rsid w:val="00627FAD"/>
    <w:rsid w:val="00632402"/>
    <w:rsid w:val="006368F1"/>
    <w:rsid w:val="00637195"/>
    <w:rsid w:val="0063737A"/>
    <w:rsid w:val="00637486"/>
    <w:rsid w:val="00641C01"/>
    <w:rsid w:val="00641C40"/>
    <w:rsid w:val="006466D3"/>
    <w:rsid w:val="0065131F"/>
    <w:rsid w:val="00651D2B"/>
    <w:rsid w:val="00654B9E"/>
    <w:rsid w:val="0065566F"/>
    <w:rsid w:val="0065730F"/>
    <w:rsid w:val="00657832"/>
    <w:rsid w:val="0066228B"/>
    <w:rsid w:val="0066366D"/>
    <w:rsid w:val="00663B35"/>
    <w:rsid w:val="00664B45"/>
    <w:rsid w:val="00665E1D"/>
    <w:rsid w:val="00666B8B"/>
    <w:rsid w:val="00671B84"/>
    <w:rsid w:val="0068368C"/>
    <w:rsid w:val="00685C01"/>
    <w:rsid w:val="00687A23"/>
    <w:rsid w:val="00690B5F"/>
    <w:rsid w:val="00691FF2"/>
    <w:rsid w:val="00693CC4"/>
    <w:rsid w:val="00694AB4"/>
    <w:rsid w:val="0069558A"/>
    <w:rsid w:val="006978A8"/>
    <w:rsid w:val="006A14B6"/>
    <w:rsid w:val="006A1A08"/>
    <w:rsid w:val="006A6659"/>
    <w:rsid w:val="006A6E89"/>
    <w:rsid w:val="006B4AC5"/>
    <w:rsid w:val="006B4F12"/>
    <w:rsid w:val="006C00B3"/>
    <w:rsid w:val="006C34DD"/>
    <w:rsid w:val="006C5A5C"/>
    <w:rsid w:val="006D3144"/>
    <w:rsid w:val="006D327E"/>
    <w:rsid w:val="006D7229"/>
    <w:rsid w:val="006E1675"/>
    <w:rsid w:val="006E42DD"/>
    <w:rsid w:val="006E6567"/>
    <w:rsid w:val="006E6656"/>
    <w:rsid w:val="006E7104"/>
    <w:rsid w:val="006E796D"/>
    <w:rsid w:val="006F0181"/>
    <w:rsid w:val="006F0838"/>
    <w:rsid w:val="006F0BFF"/>
    <w:rsid w:val="006F104D"/>
    <w:rsid w:val="006F157E"/>
    <w:rsid w:val="006F2B37"/>
    <w:rsid w:val="006F2B85"/>
    <w:rsid w:val="006F3F41"/>
    <w:rsid w:val="006F552E"/>
    <w:rsid w:val="006F65F6"/>
    <w:rsid w:val="006F70C3"/>
    <w:rsid w:val="007003A8"/>
    <w:rsid w:val="007019A1"/>
    <w:rsid w:val="00701C7C"/>
    <w:rsid w:val="0070379D"/>
    <w:rsid w:val="00704FDC"/>
    <w:rsid w:val="00710624"/>
    <w:rsid w:val="007137FA"/>
    <w:rsid w:val="007212D4"/>
    <w:rsid w:val="00722E82"/>
    <w:rsid w:val="00722FC8"/>
    <w:rsid w:val="00723751"/>
    <w:rsid w:val="00723845"/>
    <w:rsid w:val="00724E6E"/>
    <w:rsid w:val="007257FC"/>
    <w:rsid w:val="007319B9"/>
    <w:rsid w:val="00732D61"/>
    <w:rsid w:val="007347B4"/>
    <w:rsid w:val="007352C9"/>
    <w:rsid w:val="00735958"/>
    <w:rsid w:val="00735F12"/>
    <w:rsid w:val="00745DA5"/>
    <w:rsid w:val="00746B1F"/>
    <w:rsid w:val="00747B3F"/>
    <w:rsid w:val="007506CA"/>
    <w:rsid w:val="00750A86"/>
    <w:rsid w:val="00751D4D"/>
    <w:rsid w:val="00752624"/>
    <w:rsid w:val="00757675"/>
    <w:rsid w:val="00760B4B"/>
    <w:rsid w:val="0076184E"/>
    <w:rsid w:val="00762FB5"/>
    <w:rsid w:val="007674FD"/>
    <w:rsid w:val="00771982"/>
    <w:rsid w:val="0077511F"/>
    <w:rsid w:val="00775AB5"/>
    <w:rsid w:val="00775D3A"/>
    <w:rsid w:val="007767E2"/>
    <w:rsid w:val="00782DC2"/>
    <w:rsid w:val="007871A1"/>
    <w:rsid w:val="00790403"/>
    <w:rsid w:val="007924BD"/>
    <w:rsid w:val="0079258B"/>
    <w:rsid w:val="007978FB"/>
    <w:rsid w:val="007A1519"/>
    <w:rsid w:val="007A28D3"/>
    <w:rsid w:val="007A337F"/>
    <w:rsid w:val="007A64E8"/>
    <w:rsid w:val="007A7C5A"/>
    <w:rsid w:val="007B46FE"/>
    <w:rsid w:val="007B47E3"/>
    <w:rsid w:val="007B61A0"/>
    <w:rsid w:val="007B637D"/>
    <w:rsid w:val="007B6A72"/>
    <w:rsid w:val="007B78A9"/>
    <w:rsid w:val="007C0C1F"/>
    <w:rsid w:val="007C74C8"/>
    <w:rsid w:val="007D5831"/>
    <w:rsid w:val="007D7C05"/>
    <w:rsid w:val="007E028D"/>
    <w:rsid w:val="007E55A5"/>
    <w:rsid w:val="007E563F"/>
    <w:rsid w:val="007E7552"/>
    <w:rsid w:val="007F2E7B"/>
    <w:rsid w:val="007F6930"/>
    <w:rsid w:val="008022CE"/>
    <w:rsid w:val="0080586C"/>
    <w:rsid w:val="00806557"/>
    <w:rsid w:val="008071F9"/>
    <w:rsid w:val="00807440"/>
    <w:rsid w:val="008139D8"/>
    <w:rsid w:val="00815138"/>
    <w:rsid w:val="00815999"/>
    <w:rsid w:val="00820F96"/>
    <w:rsid w:val="0082157D"/>
    <w:rsid w:val="008221A2"/>
    <w:rsid w:val="008228E6"/>
    <w:rsid w:val="00822C82"/>
    <w:rsid w:val="00825139"/>
    <w:rsid w:val="00825F96"/>
    <w:rsid w:val="0083169B"/>
    <w:rsid w:val="008328C2"/>
    <w:rsid w:val="008338EA"/>
    <w:rsid w:val="00834526"/>
    <w:rsid w:val="008353D1"/>
    <w:rsid w:val="0083771C"/>
    <w:rsid w:val="00841342"/>
    <w:rsid w:val="0084418E"/>
    <w:rsid w:val="008446BC"/>
    <w:rsid w:val="00846B4C"/>
    <w:rsid w:val="00846D24"/>
    <w:rsid w:val="00846F53"/>
    <w:rsid w:val="00846FCC"/>
    <w:rsid w:val="0085102F"/>
    <w:rsid w:val="0085309A"/>
    <w:rsid w:val="00854323"/>
    <w:rsid w:val="00854345"/>
    <w:rsid w:val="00854EBA"/>
    <w:rsid w:val="00861711"/>
    <w:rsid w:val="00861DBC"/>
    <w:rsid w:val="00862287"/>
    <w:rsid w:val="00862915"/>
    <w:rsid w:val="00865821"/>
    <w:rsid w:val="00865CA1"/>
    <w:rsid w:val="008700A3"/>
    <w:rsid w:val="008706C9"/>
    <w:rsid w:val="0087139B"/>
    <w:rsid w:val="00873ED3"/>
    <w:rsid w:val="00875C58"/>
    <w:rsid w:val="00875E63"/>
    <w:rsid w:val="00877712"/>
    <w:rsid w:val="00881333"/>
    <w:rsid w:val="008818C8"/>
    <w:rsid w:val="00883DB3"/>
    <w:rsid w:val="00886C5B"/>
    <w:rsid w:val="00887246"/>
    <w:rsid w:val="0089081C"/>
    <w:rsid w:val="0089498E"/>
    <w:rsid w:val="008957AA"/>
    <w:rsid w:val="008A018C"/>
    <w:rsid w:val="008A3603"/>
    <w:rsid w:val="008A594C"/>
    <w:rsid w:val="008A7F9B"/>
    <w:rsid w:val="008B163B"/>
    <w:rsid w:val="008B2861"/>
    <w:rsid w:val="008B6538"/>
    <w:rsid w:val="008B713E"/>
    <w:rsid w:val="008B7374"/>
    <w:rsid w:val="008B7ADF"/>
    <w:rsid w:val="008C0A64"/>
    <w:rsid w:val="008C0F14"/>
    <w:rsid w:val="008C10B3"/>
    <w:rsid w:val="008C4BA0"/>
    <w:rsid w:val="008C6D06"/>
    <w:rsid w:val="008C76C0"/>
    <w:rsid w:val="008D2442"/>
    <w:rsid w:val="008D734B"/>
    <w:rsid w:val="008E583B"/>
    <w:rsid w:val="008E6B0F"/>
    <w:rsid w:val="008E7800"/>
    <w:rsid w:val="008F2963"/>
    <w:rsid w:val="008F315A"/>
    <w:rsid w:val="008F39D5"/>
    <w:rsid w:val="008F4470"/>
    <w:rsid w:val="00900428"/>
    <w:rsid w:val="00900CDC"/>
    <w:rsid w:val="0090160B"/>
    <w:rsid w:val="009137D2"/>
    <w:rsid w:val="00917D6F"/>
    <w:rsid w:val="00921D77"/>
    <w:rsid w:val="00923AF2"/>
    <w:rsid w:val="00923C99"/>
    <w:rsid w:val="00931D55"/>
    <w:rsid w:val="00932CE8"/>
    <w:rsid w:val="009342A8"/>
    <w:rsid w:val="00934878"/>
    <w:rsid w:val="00937F28"/>
    <w:rsid w:val="00941172"/>
    <w:rsid w:val="00942612"/>
    <w:rsid w:val="00942D3C"/>
    <w:rsid w:val="00943A5F"/>
    <w:rsid w:val="00944E5C"/>
    <w:rsid w:val="00945FF6"/>
    <w:rsid w:val="00950CB8"/>
    <w:rsid w:val="009571CA"/>
    <w:rsid w:val="0095724C"/>
    <w:rsid w:val="00961A24"/>
    <w:rsid w:val="00962549"/>
    <w:rsid w:val="00963429"/>
    <w:rsid w:val="00963C1F"/>
    <w:rsid w:val="009644ED"/>
    <w:rsid w:val="00965243"/>
    <w:rsid w:val="009705D4"/>
    <w:rsid w:val="009707B7"/>
    <w:rsid w:val="00971D56"/>
    <w:rsid w:val="00972FED"/>
    <w:rsid w:val="00973CAD"/>
    <w:rsid w:val="00975981"/>
    <w:rsid w:val="00975F96"/>
    <w:rsid w:val="0098001A"/>
    <w:rsid w:val="0098012C"/>
    <w:rsid w:val="009806E4"/>
    <w:rsid w:val="00983E52"/>
    <w:rsid w:val="00984F79"/>
    <w:rsid w:val="00986D7E"/>
    <w:rsid w:val="00993AF0"/>
    <w:rsid w:val="009942AA"/>
    <w:rsid w:val="00995794"/>
    <w:rsid w:val="009A043E"/>
    <w:rsid w:val="009A06A6"/>
    <w:rsid w:val="009A0CD1"/>
    <w:rsid w:val="009A63C1"/>
    <w:rsid w:val="009B3B91"/>
    <w:rsid w:val="009B3CAE"/>
    <w:rsid w:val="009B5F05"/>
    <w:rsid w:val="009C16B7"/>
    <w:rsid w:val="009C22A3"/>
    <w:rsid w:val="009C552B"/>
    <w:rsid w:val="009C576A"/>
    <w:rsid w:val="009C5F7F"/>
    <w:rsid w:val="009C6AD3"/>
    <w:rsid w:val="009C6EFC"/>
    <w:rsid w:val="009C7CA1"/>
    <w:rsid w:val="009D2DC2"/>
    <w:rsid w:val="009D4AA7"/>
    <w:rsid w:val="009D5BC1"/>
    <w:rsid w:val="009E7167"/>
    <w:rsid w:val="009F0062"/>
    <w:rsid w:val="009F22C0"/>
    <w:rsid w:val="009F633B"/>
    <w:rsid w:val="009F744A"/>
    <w:rsid w:val="009F748F"/>
    <w:rsid w:val="009F74DF"/>
    <w:rsid w:val="00A00F35"/>
    <w:rsid w:val="00A01E78"/>
    <w:rsid w:val="00A033D6"/>
    <w:rsid w:val="00A1116D"/>
    <w:rsid w:val="00A144BC"/>
    <w:rsid w:val="00A1640C"/>
    <w:rsid w:val="00A20669"/>
    <w:rsid w:val="00A20E83"/>
    <w:rsid w:val="00A22F93"/>
    <w:rsid w:val="00A24558"/>
    <w:rsid w:val="00A25981"/>
    <w:rsid w:val="00A2636E"/>
    <w:rsid w:val="00A26690"/>
    <w:rsid w:val="00A32019"/>
    <w:rsid w:val="00A32A52"/>
    <w:rsid w:val="00A373BD"/>
    <w:rsid w:val="00A40428"/>
    <w:rsid w:val="00A419D8"/>
    <w:rsid w:val="00A42127"/>
    <w:rsid w:val="00A4479F"/>
    <w:rsid w:val="00A4768B"/>
    <w:rsid w:val="00A47DE3"/>
    <w:rsid w:val="00A50382"/>
    <w:rsid w:val="00A5079F"/>
    <w:rsid w:val="00A50FB7"/>
    <w:rsid w:val="00A50FDA"/>
    <w:rsid w:val="00A51085"/>
    <w:rsid w:val="00A51550"/>
    <w:rsid w:val="00A52160"/>
    <w:rsid w:val="00A556A0"/>
    <w:rsid w:val="00A55F17"/>
    <w:rsid w:val="00A56505"/>
    <w:rsid w:val="00A56705"/>
    <w:rsid w:val="00A62B5F"/>
    <w:rsid w:val="00A63176"/>
    <w:rsid w:val="00A64A43"/>
    <w:rsid w:val="00A66E37"/>
    <w:rsid w:val="00A75B8B"/>
    <w:rsid w:val="00A75D2C"/>
    <w:rsid w:val="00A7611B"/>
    <w:rsid w:val="00A81CA5"/>
    <w:rsid w:val="00A81D22"/>
    <w:rsid w:val="00A81E53"/>
    <w:rsid w:val="00A82298"/>
    <w:rsid w:val="00A8292C"/>
    <w:rsid w:val="00A8309D"/>
    <w:rsid w:val="00A8556C"/>
    <w:rsid w:val="00A865F4"/>
    <w:rsid w:val="00A91488"/>
    <w:rsid w:val="00A92925"/>
    <w:rsid w:val="00AA49C2"/>
    <w:rsid w:val="00AA579B"/>
    <w:rsid w:val="00AA5827"/>
    <w:rsid w:val="00AA5A05"/>
    <w:rsid w:val="00AA61AD"/>
    <w:rsid w:val="00AA61C9"/>
    <w:rsid w:val="00AA6831"/>
    <w:rsid w:val="00AA72E5"/>
    <w:rsid w:val="00AB0153"/>
    <w:rsid w:val="00AB2B89"/>
    <w:rsid w:val="00AB6210"/>
    <w:rsid w:val="00AB6768"/>
    <w:rsid w:val="00AB7DB0"/>
    <w:rsid w:val="00AC297C"/>
    <w:rsid w:val="00AC4E33"/>
    <w:rsid w:val="00AC6C42"/>
    <w:rsid w:val="00AC79F7"/>
    <w:rsid w:val="00AC7B81"/>
    <w:rsid w:val="00AD1773"/>
    <w:rsid w:val="00AD2757"/>
    <w:rsid w:val="00AD32E9"/>
    <w:rsid w:val="00AD6451"/>
    <w:rsid w:val="00AD6663"/>
    <w:rsid w:val="00AD68B2"/>
    <w:rsid w:val="00AE0FBF"/>
    <w:rsid w:val="00AE2BA3"/>
    <w:rsid w:val="00AE7962"/>
    <w:rsid w:val="00AF26ED"/>
    <w:rsid w:val="00AF4B24"/>
    <w:rsid w:val="00AF4C7D"/>
    <w:rsid w:val="00AF5909"/>
    <w:rsid w:val="00AF7164"/>
    <w:rsid w:val="00B03514"/>
    <w:rsid w:val="00B06306"/>
    <w:rsid w:val="00B128AA"/>
    <w:rsid w:val="00B13ABE"/>
    <w:rsid w:val="00B16B49"/>
    <w:rsid w:val="00B27E1F"/>
    <w:rsid w:val="00B32327"/>
    <w:rsid w:val="00B33094"/>
    <w:rsid w:val="00B33338"/>
    <w:rsid w:val="00B33F74"/>
    <w:rsid w:val="00B357EF"/>
    <w:rsid w:val="00B3638E"/>
    <w:rsid w:val="00B363AE"/>
    <w:rsid w:val="00B44138"/>
    <w:rsid w:val="00B51933"/>
    <w:rsid w:val="00B51F33"/>
    <w:rsid w:val="00B52891"/>
    <w:rsid w:val="00B5518F"/>
    <w:rsid w:val="00B55AD3"/>
    <w:rsid w:val="00B571EC"/>
    <w:rsid w:val="00B62955"/>
    <w:rsid w:val="00B64046"/>
    <w:rsid w:val="00B64417"/>
    <w:rsid w:val="00B66DFA"/>
    <w:rsid w:val="00B67725"/>
    <w:rsid w:val="00B70386"/>
    <w:rsid w:val="00B70547"/>
    <w:rsid w:val="00B7082E"/>
    <w:rsid w:val="00B71271"/>
    <w:rsid w:val="00B74239"/>
    <w:rsid w:val="00B76D25"/>
    <w:rsid w:val="00B77EFD"/>
    <w:rsid w:val="00B80B57"/>
    <w:rsid w:val="00B81B6D"/>
    <w:rsid w:val="00B82C5D"/>
    <w:rsid w:val="00B82C65"/>
    <w:rsid w:val="00B845BD"/>
    <w:rsid w:val="00B868BA"/>
    <w:rsid w:val="00B87E10"/>
    <w:rsid w:val="00B90C6F"/>
    <w:rsid w:val="00B92149"/>
    <w:rsid w:val="00B9566A"/>
    <w:rsid w:val="00BA025A"/>
    <w:rsid w:val="00BA1743"/>
    <w:rsid w:val="00BA335D"/>
    <w:rsid w:val="00BA4E40"/>
    <w:rsid w:val="00BA6A20"/>
    <w:rsid w:val="00BB13FF"/>
    <w:rsid w:val="00BB1712"/>
    <w:rsid w:val="00BB217C"/>
    <w:rsid w:val="00BC2141"/>
    <w:rsid w:val="00BC442A"/>
    <w:rsid w:val="00BC79BA"/>
    <w:rsid w:val="00BD28AB"/>
    <w:rsid w:val="00BD3660"/>
    <w:rsid w:val="00BD4A82"/>
    <w:rsid w:val="00BD5AB7"/>
    <w:rsid w:val="00BD5CE1"/>
    <w:rsid w:val="00BE2328"/>
    <w:rsid w:val="00BF1845"/>
    <w:rsid w:val="00BF2044"/>
    <w:rsid w:val="00BF2E15"/>
    <w:rsid w:val="00BF524E"/>
    <w:rsid w:val="00C0227B"/>
    <w:rsid w:val="00C03BAF"/>
    <w:rsid w:val="00C04B1C"/>
    <w:rsid w:val="00C04D81"/>
    <w:rsid w:val="00C0634E"/>
    <w:rsid w:val="00C107A6"/>
    <w:rsid w:val="00C11BC8"/>
    <w:rsid w:val="00C133B8"/>
    <w:rsid w:val="00C2413C"/>
    <w:rsid w:val="00C301C0"/>
    <w:rsid w:val="00C3058E"/>
    <w:rsid w:val="00C31AD1"/>
    <w:rsid w:val="00C402AB"/>
    <w:rsid w:val="00C40321"/>
    <w:rsid w:val="00C43A3B"/>
    <w:rsid w:val="00C4413E"/>
    <w:rsid w:val="00C444B8"/>
    <w:rsid w:val="00C451EC"/>
    <w:rsid w:val="00C514EA"/>
    <w:rsid w:val="00C544FB"/>
    <w:rsid w:val="00C63EEF"/>
    <w:rsid w:val="00C73ADE"/>
    <w:rsid w:val="00C751BA"/>
    <w:rsid w:val="00C769BE"/>
    <w:rsid w:val="00C806F7"/>
    <w:rsid w:val="00C808CC"/>
    <w:rsid w:val="00C815FA"/>
    <w:rsid w:val="00C837B4"/>
    <w:rsid w:val="00C8486C"/>
    <w:rsid w:val="00C85F0C"/>
    <w:rsid w:val="00C8664B"/>
    <w:rsid w:val="00C867DD"/>
    <w:rsid w:val="00C86DA2"/>
    <w:rsid w:val="00C8723E"/>
    <w:rsid w:val="00C8762B"/>
    <w:rsid w:val="00C87873"/>
    <w:rsid w:val="00C90719"/>
    <w:rsid w:val="00C924DA"/>
    <w:rsid w:val="00C92C6A"/>
    <w:rsid w:val="00C92E84"/>
    <w:rsid w:val="00C9690A"/>
    <w:rsid w:val="00C96B70"/>
    <w:rsid w:val="00CA0488"/>
    <w:rsid w:val="00CA0A0C"/>
    <w:rsid w:val="00CA3A39"/>
    <w:rsid w:val="00CA47A2"/>
    <w:rsid w:val="00CA4FA4"/>
    <w:rsid w:val="00CA55F1"/>
    <w:rsid w:val="00CA6F0C"/>
    <w:rsid w:val="00CA706E"/>
    <w:rsid w:val="00CB0AA4"/>
    <w:rsid w:val="00CB3291"/>
    <w:rsid w:val="00CB4301"/>
    <w:rsid w:val="00CB6E93"/>
    <w:rsid w:val="00CC1435"/>
    <w:rsid w:val="00CC4964"/>
    <w:rsid w:val="00CD4EF3"/>
    <w:rsid w:val="00CE2FB5"/>
    <w:rsid w:val="00CE3E57"/>
    <w:rsid w:val="00CE62AC"/>
    <w:rsid w:val="00CE6DD9"/>
    <w:rsid w:val="00CF06A9"/>
    <w:rsid w:val="00CF3747"/>
    <w:rsid w:val="00D01565"/>
    <w:rsid w:val="00D02210"/>
    <w:rsid w:val="00D0234A"/>
    <w:rsid w:val="00D045AC"/>
    <w:rsid w:val="00D04B27"/>
    <w:rsid w:val="00D061FD"/>
    <w:rsid w:val="00D11B0B"/>
    <w:rsid w:val="00D11B0C"/>
    <w:rsid w:val="00D133C6"/>
    <w:rsid w:val="00D2066D"/>
    <w:rsid w:val="00D21652"/>
    <w:rsid w:val="00D22126"/>
    <w:rsid w:val="00D26073"/>
    <w:rsid w:val="00D26B82"/>
    <w:rsid w:val="00D27C84"/>
    <w:rsid w:val="00D27C86"/>
    <w:rsid w:val="00D30EEB"/>
    <w:rsid w:val="00D334A8"/>
    <w:rsid w:val="00D355E1"/>
    <w:rsid w:val="00D3585C"/>
    <w:rsid w:val="00D362A7"/>
    <w:rsid w:val="00D41F2E"/>
    <w:rsid w:val="00D441E4"/>
    <w:rsid w:val="00D45D74"/>
    <w:rsid w:val="00D47075"/>
    <w:rsid w:val="00D47604"/>
    <w:rsid w:val="00D47CD9"/>
    <w:rsid w:val="00D50249"/>
    <w:rsid w:val="00D508D9"/>
    <w:rsid w:val="00D50DB4"/>
    <w:rsid w:val="00D5101C"/>
    <w:rsid w:val="00D51F6C"/>
    <w:rsid w:val="00D542AC"/>
    <w:rsid w:val="00D56D3F"/>
    <w:rsid w:val="00D61B0B"/>
    <w:rsid w:val="00D630B8"/>
    <w:rsid w:val="00D645FD"/>
    <w:rsid w:val="00D64C1E"/>
    <w:rsid w:val="00D71967"/>
    <w:rsid w:val="00D73168"/>
    <w:rsid w:val="00D73269"/>
    <w:rsid w:val="00D73A3A"/>
    <w:rsid w:val="00D742E0"/>
    <w:rsid w:val="00D76D04"/>
    <w:rsid w:val="00D80BAA"/>
    <w:rsid w:val="00D82EE3"/>
    <w:rsid w:val="00D84534"/>
    <w:rsid w:val="00D90EF8"/>
    <w:rsid w:val="00D91E41"/>
    <w:rsid w:val="00D92962"/>
    <w:rsid w:val="00D959B3"/>
    <w:rsid w:val="00D959F9"/>
    <w:rsid w:val="00D95F23"/>
    <w:rsid w:val="00D971C6"/>
    <w:rsid w:val="00D972E0"/>
    <w:rsid w:val="00DA113C"/>
    <w:rsid w:val="00DA11BE"/>
    <w:rsid w:val="00DA1A41"/>
    <w:rsid w:val="00DA65F0"/>
    <w:rsid w:val="00DB0F91"/>
    <w:rsid w:val="00DB1043"/>
    <w:rsid w:val="00DB28F0"/>
    <w:rsid w:val="00DB429F"/>
    <w:rsid w:val="00DB5463"/>
    <w:rsid w:val="00DB70AF"/>
    <w:rsid w:val="00DC1D98"/>
    <w:rsid w:val="00DC367F"/>
    <w:rsid w:val="00DC39C3"/>
    <w:rsid w:val="00DC4460"/>
    <w:rsid w:val="00DC75BD"/>
    <w:rsid w:val="00DD2861"/>
    <w:rsid w:val="00DD30C1"/>
    <w:rsid w:val="00DD337E"/>
    <w:rsid w:val="00DD3A03"/>
    <w:rsid w:val="00DD3F72"/>
    <w:rsid w:val="00DD6C39"/>
    <w:rsid w:val="00DE6F77"/>
    <w:rsid w:val="00DE7A9F"/>
    <w:rsid w:val="00DF1860"/>
    <w:rsid w:val="00DF21D9"/>
    <w:rsid w:val="00DF286C"/>
    <w:rsid w:val="00DF2E36"/>
    <w:rsid w:val="00E041F8"/>
    <w:rsid w:val="00E05A9A"/>
    <w:rsid w:val="00E06781"/>
    <w:rsid w:val="00E10486"/>
    <w:rsid w:val="00E11590"/>
    <w:rsid w:val="00E12408"/>
    <w:rsid w:val="00E12887"/>
    <w:rsid w:val="00E1391F"/>
    <w:rsid w:val="00E13928"/>
    <w:rsid w:val="00E15389"/>
    <w:rsid w:val="00E156D8"/>
    <w:rsid w:val="00E21D54"/>
    <w:rsid w:val="00E21DFF"/>
    <w:rsid w:val="00E24383"/>
    <w:rsid w:val="00E25299"/>
    <w:rsid w:val="00E30ECA"/>
    <w:rsid w:val="00E3161D"/>
    <w:rsid w:val="00E31738"/>
    <w:rsid w:val="00E33591"/>
    <w:rsid w:val="00E3414F"/>
    <w:rsid w:val="00E409DA"/>
    <w:rsid w:val="00E41EF5"/>
    <w:rsid w:val="00E4338E"/>
    <w:rsid w:val="00E43C20"/>
    <w:rsid w:val="00E46036"/>
    <w:rsid w:val="00E46065"/>
    <w:rsid w:val="00E46BC6"/>
    <w:rsid w:val="00E476EB"/>
    <w:rsid w:val="00E477B4"/>
    <w:rsid w:val="00E47E30"/>
    <w:rsid w:val="00E5543C"/>
    <w:rsid w:val="00E559EB"/>
    <w:rsid w:val="00E56535"/>
    <w:rsid w:val="00E619A1"/>
    <w:rsid w:val="00E64776"/>
    <w:rsid w:val="00E64998"/>
    <w:rsid w:val="00E64EBB"/>
    <w:rsid w:val="00E66626"/>
    <w:rsid w:val="00E7524A"/>
    <w:rsid w:val="00E80323"/>
    <w:rsid w:val="00E81721"/>
    <w:rsid w:val="00E823AE"/>
    <w:rsid w:val="00E828C3"/>
    <w:rsid w:val="00E87DDF"/>
    <w:rsid w:val="00E9277F"/>
    <w:rsid w:val="00E93334"/>
    <w:rsid w:val="00E93688"/>
    <w:rsid w:val="00E949C9"/>
    <w:rsid w:val="00EA1B94"/>
    <w:rsid w:val="00EA304D"/>
    <w:rsid w:val="00EA3920"/>
    <w:rsid w:val="00EA56E9"/>
    <w:rsid w:val="00EA6772"/>
    <w:rsid w:val="00EA68D1"/>
    <w:rsid w:val="00EA7ADE"/>
    <w:rsid w:val="00EB4741"/>
    <w:rsid w:val="00EB5083"/>
    <w:rsid w:val="00EB5209"/>
    <w:rsid w:val="00EB73F2"/>
    <w:rsid w:val="00EC03B5"/>
    <w:rsid w:val="00EC16F2"/>
    <w:rsid w:val="00EC1CFA"/>
    <w:rsid w:val="00EC3D29"/>
    <w:rsid w:val="00EC4CD4"/>
    <w:rsid w:val="00EC6AEA"/>
    <w:rsid w:val="00ED3FCB"/>
    <w:rsid w:val="00ED4CDF"/>
    <w:rsid w:val="00ED6F71"/>
    <w:rsid w:val="00ED7519"/>
    <w:rsid w:val="00EE3665"/>
    <w:rsid w:val="00EE4AE3"/>
    <w:rsid w:val="00EF13AC"/>
    <w:rsid w:val="00EF14B8"/>
    <w:rsid w:val="00EF2B8E"/>
    <w:rsid w:val="00EF37AF"/>
    <w:rsid w:val="00F038A2"/>
    <w:rsid w:val="00F05186"/>
    <w:rsid w:val="00F060B0"/>
    <w:rsid w:val="00F06ABD"/>
    <w:rsid w:val="00F071D5"/>
    <w:rsid w:val="00F16A0D"/>
    <w:rsid w:val="00F16D53"/>
    <w:rsid w:val="00F17994"/>
    <w:rsid w:val="00F2445E"/>
    <w:rsid w:val="00F24A8F"/>
    <w:rsid w:val="00F255D3"/>
    <w:rsid w:val="00F26EAA"/>
    <w:rsid w:val="00F310DC"/>
    <w:rsid w:val="00F35D91"/>
    <w:rsid w:val="00F36808"/>
    <w:rsid w:val="00F40E7A"/>
    <w:rsid w:val="00F42CDB"/>
    <w:rsid w:val="00F44AF0"/>
    <w:rsid w:val="00F456AD"/>
    <w:rsid w:val="00F51E1A"/>
    <w:rsid w:val="00F541DD"/>
    <w:rsid w:val="00F56280"/>
    <w:rsid w:val="00F5672E"/>
    <w:rsid w:val="00F575EE"/>
    <w:rsid w:val="00F57980"/>
    <w:rsid w:val="00F62FAF"/>
    <w:rsid w:val="00F6366F"/>
    <w:rsid w:val="00F64193"/>
    <w:rsid w:val="00F67ADD"/>
    <w:rsid w:val="00F711DA"/>
    <w:rsid w:val="00F74E69"/>
    <w:rsid w:val="00F75822"/>
    <w:rsid w:val="00F771AE"/>
    <w:rsid w:val="00F8229E"/>
    <w:rsid w:val="00F84D61"/>
    <w:rsid w:val="00F85B46"/>
    <w:rsid w:val="00F911A3"/>
    <w:rsid w:val="00F9175D"/>
    <w:rsid w:val="00F9317D"/>
    <w:rsid w:val="00F93F4A"/>
    <w:rsid w:val="00F94998"/>
    <w:rsid w:val="00FA00CB"/>
    <w:rsid w:val="00FA013A"/>
    <w:rsid w:val="00FA2428"/>
    <w:rsid w:val="00FA2E1D"/>
    <w:rsid w:val="00FA3C13"/>
    <w:rsid w:val="00FA52D9"/>
    <w:rsid w:val="00FA53A3"/>
    <w:rsid w:val="00FA6685"/>
    <w:rsid w:val="00FA6D7B"/>
    <w:rsid w:val="00FA7455"/>
    <w:rsid w:val="00FB0761"/>
    <w:rsid w:val="00FB0A92"/>
    <w:rsid w:val="00FB0F78"/>
    <w:rsid w:val="00FB2EDC"/>
    <w:rsid w:val="00FB3997"/>
    <w:rsid w:val="00FB6684"/>
    <w:rsid w:val="00FB7880"/>
    <w:rsid w:val="00FC1328"/>
    <w:rsid w:val="00FD2734"/>
    <w:rsid w:val="00FD2968"/>
    <w:rsid w:val="00FD29DD"/>
    <w:rsid w:val="00FD5151"/>
    <w:rsid w:val="00FD5476"/>
    <w:rsid w:val="00FD6505"/>
    <w:rsid w:val="00FE0A93"/>
    <w:rsid w:val="00FE1262"/>
    <w:rsid w:val="00FE198A"/>
    <w:rsid w:val="00FE20AD"/>
    <w:rsid w:val="00FE389B"/>
    <w:rsid w:val="00FE78C3"/>
    <w:rsid w:val="00FF3296"/>
    <w:rsid w:val="00FF38DA"/>
    <w:rsid w:val="00FF3ACF"/>
    <w:rsid w:val="00FF62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endnote reference" w:uiPriority="99"/>
    <w:lsdException w:name="endnote text" w:uiPriority="99"/>
    <w:lsdException w:name="Title" w:qFormat="1"/>
    <w:lsdException w:name="Body Text" w:qFormat="1"/>
    <w:lsdException w:name="Body Text Indent" w:uiPriority="99"/>
    <w:lsdException w:name="Subtitle" w:qFormat="1"/>
    <w:lsdException w:name="Body Text Indent 2" w:uiPriority="99"/>
    <w:lsdException w:name="Hyperlink" w:uiPriority="99"/>
    <w:lsdException w:name="Strong" w:uiPriority="22" w:qFormat="1"/>
    <w:lsdException w:name="Emphasis" w:uiPriority="99" w:qFormat="1"/>
    <w:lsdException w:name="Normal (Web)"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D3A"/>
    <w:rPr>
      <w:sz w:val="28"/>
      <w:szCs w:val="28"/>
    </w:rPr>
  </w:style>
  <w:style w:type="paragraph" w:styleId="Heading1">
    <w:name w:val="heading 1"/>
    <w:basedOn w:val="Normal"/>
    <w:next w:val="Normal"/>
    <w:link w:val="Heading1Char"/>
    <w:uiPriority w:val="9"/>
    <w:qFormat/>
    <w:rsid w:val="002230E8"/>
    <w:pPr>
      <w:keepNext/>
      <w:outlineLvl w:val="0"/>
    </w:pPr>
    <w:rPr>
      <w:rFonts w:ascii=".VnTimeH" w:hAnsi=".VnTimeH"/>
      <w:b/>
      <w:bCs/>
      <w:color w:val="333333"/>
      <w:sz w:val="26"/>
      <w:szCs w:val="24"/>
    </w:rPr>
  </w:style>
  <w:style w:type="paragraph" w:styleId="Heading2">
    <w:name w:val="heading 2"/>
    <w:basedOn w:val="Normal"/>
    <w:next w:val="Normal"/>
    <w:link w:val="Heading2Char"/>
    <w:uiPriority w:val="9"/>
    <w:qFormat/>
    <w:rsid w:val="006F2B37"/>
    <w:pPr>
      <w:keepNext/>
      <w:ind w:left="2880" w:firstLine="720"/>
      <w:jc w:val="both"/>
      <w:outlineLvl w:val="1"/>
    </w:pPr>
    <w:rPr>
      <w:rFonts w:ascii=".VnTime" w:hAnsi=".VnTime"/>
      <w:i/>
      <w:iCs/>
      <w:szCs w:val="24"/>
    </w:rPr>
  </w:style>
  <w:style w:type="paragraph" w:styleId="Heading3">
    <w:name w:val="heading 3"/>
    <w:basedOn w:val="Normal"/>
    <w:next w:val="Normal"/>
    <w:link w:val="Heading3Char"/>
    <w:qFormat/>
    <w:rsid w:val="006F2B37"/>
    <w:pPr>
      <w:keepNext/>
      <w:ind w:firstLine="709"/>
      <w:jc w:val="center"/>
      <w:outlineLvl w:val="2"/>
    </w:pPr>
    <w:rPr>
      <w:rFonts w:ascii=".VnTimeH" w:hAnsi=".VnTimeH"/>
      <w:b/>
      <w:bCs/>
      <w:sz w:val="32"/>
      <w:szCs w:val="24"/>
    </w:rPr>
  </w:style>
  <w:style w:type="paragraph" w:styleId="Heading4">
    <w:name w:val="heading 4"/>
    <w:basedOn w:val="Normal"/>
    <w:next w:val="Normal"/>
    <w:link w:val="Heading4Char"/>
    <w:unhideWhenUsed/>
    <w:qFormat/>
    <w:rsid w:val="006636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F2B37"/>
    <w:pPr>
      <w:keepNext/>
      <w:ind w:firstLine="709"/>
      <w:jc w:val="right"/>
      <w:outlineLvl w:val="4"/>
    </w:pPr>
    <w:rPr>
      <w:rFonts w:ascii=".VnTime" w:hAnsi=".VnTime"/>
      <w:i/>
      <w:iCs/>
      <w:szCs w:val="24"/>
    </w:rPr>
  </w:style>
  <w:style w:type="paragraph" w:styleId="Heading6">
    <w:name w:val="heading 6"/>
    <w:basedOn w:val="Normal"/>
    <w:next w:val="Normal"/>
    <w:link w:val="Heading6Char"/>
    <w:qFormat/>
    <w:rsid w:val="006F2B37"/>
    <w:pPr>
      <w:keepNext/>
      <w:ind w:firstLine="709"/>
      <w:jc w:val="center"/>
      <w:outlineLvl w:val="5"/>
    </w:pPr>
    <w:rPr>
      <w:rFonts w:ascii=".VnTimeH" w:hAnsi=".VnTimeH"/>
      <w:b/>
      <w:bCs/>
      <w:sz w:val="26"/>
      <w:szCs w:val="24"/>
    </w:rPr>
  </w:style>
  <w:style w:type="paragraph" w:styleId="Heading7">
    <w:name w:val="heading 7"/>
    <w:basedOn w:val="Normal"/>
    <w:next w:val="Normal"/>
    <w:link w:val="Heading7Char"/>
    <w:qFormat/>
    <w:rsid w:val="006F2B37"/>
    <w:pPr>
      <w:keepNext/>
      <w:ind w:firstLine="720"/>
      <w:jc w:val="right"/>
      <w:outlineLvl w:val="6"/>
    </w:pPr>
    <w:rPr>
      <w:rFonts w:ascii=".VnTime" w:hAnsi=".VnTime"/>
      <w:i/>
      <w:color w:val="000000"/>
      <w:szCs w:val="24"/>
    </w:rPr>
  </w:style>
  <w:style w:type="paragraph" w:styleId="Heading8">
    <w:name w:val="heading 8"/>
    <w:basedOn w:val="Normal"/>
    <w:next w:val="Normal"/>
    <w:link w:val="Heading8Char"/>
    <w:qFormat/>
    <w:rsid w:val="006F2B37"/>
    <w:pPr>
      <w:keepNext/>
      <w:ind w:firstLine="720"/>
      <w:jc w:val="both"/>
      <w:outlineLvl w:val="7"/>
    </w:pPr>
    <w:rPr>
      <w:rFonts w:ascii=".VnTime" w:hAnsi=".VnTime"/>
      <w:b/>
      <w:bCs/>
      <w:szCs w:val="24"/>
    </w:rPr>
  </w:style>
  <w:style w:type="paragraph" w:styleId="Heading9">
    <w:name w:val="heading 9"/>
    <w:basedOn w:val="Normal"/>
    <w:next w:val="Normal"/>
    <w:link w:val="Heading9Char"/>
    <w:qFormat/>
    <w:rsid w:val="006F2B37"/>
    <w:pPr>
      <w:keepNext/>
      <w:ind w:firstLine="720"/>
      <w:jc w:val="both"/>
      <w:outlineLvl w:val="8"/>
    </w:pPr>
    <w:rPr>
      <w:rFonts w:ascii=".VnTime" w:hAnsi=".VnTime"/>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Char1"/>
    <w:basedOn w:val="Normal"/>
    <w:link w:val="BodyTextChar"/>
    <w:qFormat/>
    <w:rsid w:val="002230E8"/>
    <w:pPr>
      <w:jc w:val="both"/>
    </w:pPr>
    <w:rPr>
      <w:szCs w:val="24"/>
    </w:rPr>
  </w:style>
  <w:style w:type="paragraph" w:customStyle="1" w:styleId="Char">
    <w:name w:val="Char"/>
    <w:basedOn w:val="Normal"/>
    <w:rsid w:val="002230E8"/>
    <w:pPr>
      <w:pageBreakBefore/>
      <w:spacing w:before="100" w:beforeAutospacing="1" w:after="100" w:afterAutospacing="1"/>
    </w:pPr>
    <w:rPr>
      <w:rFonts w:ascii="Tahoma" w:hAnsi="Tahoma" w:cs="Tahoma"/>
      <w:sz w:val="20"/>
      <w:szCs w:val="20"/>
    </w:rPr>
  </w:style>
  <w:style w:type="paragraph" w:styleId="NormalWeb">
    <w:name w:val="Normal (Web)"/>
    <w:aliases w:val="Char Char Char, Char Char Char"/>
    <w:basedOn w:val="Normal"/>
    <w:link w:val="NormalWebChar"/>
    <w:uiPriority w:val="99"/>
    <w:rsid w:val="002230E8"/>
    <w:pPr>
      <w:spacing w:before="100" w:beforeAutospacing="1" w:after="100" w:afterAutospacing="1"/>
    </w:pPr>
    <w:rPr>
      <w:sz w:val="24"/>
      <w:szCs w:val="24"/>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sid w:val="002230E8"/>
    <w:rPr>
      <w:sz w:val="28"/>
      <w:szCs w:val="24"/>
      <w:lang w:val="en-US" w:eastAsia="en-US" w:bidi="ar-SA"/>
    </w:rPr>
  </w:style>
  <w:style w:type="character" w:customStyle="1" w:styleId="Heading1Char">
    <w:name w:val="Heading 1 Char"/>
    <w:link w:val="Heading1"/>
    <w:uiPriority w:val="9"/>
    <w:locked/>
    <w:rsid w:val="002230E8"/>
    <w:rPr>
      <w:rFonts w:ascii=".VnTimeH" w:hAnsi=".VnTimeH"/>
      <w:b/>
      <w:bCs/>
      <w:color w:val="333333"/>
      <w:sz w:val="26"/>
      <w:szCs w:val="24"/>
      <w:lang w:val="en-US" w:eastAsia="en-US" w:bidi="ar-SA"/>
    </w:rPr>
  </w:style>
  <w:style w:type="character" w:customStyle="1" w:styleId="NormalWebChar">
    <w:name w:val="Normal (Web) Char"/>
    <w:aliases w:val="Char Char Char Char, Char Char Char Char"/>
    <w:link w:val="NormalWeb"/>
    <w:uiPriority w:val="99"/>
    <w:rsid w:val="002230E8"/>
    <w:rPr>
      <w:sz w:val="24"/>
      <w:szCs w:val="24"/>
      <w:lang w:val="en-US" w:eastAsia="en-US" w:bidi="ar-SA"/>
    </w:rPr>
  </w:style>
  <w:style w:type="paragraph" w:styleId="Footer">
    <w:name w:val="footer"/>
    <w:basedOn w:val="Normal"/>
    <w:link w:val="FooterChar"/>
    <w:uiPriority w:val="99"/>
    <w:rsid w:val="001526E3"/>
    <w:pPr>
      <w:tabs>
        <w:tab w:val="center" w:pos="4320"/>
        <w:tab w:val="right" w:pos="8640"/>
      </w:tabs>
    </w:pPr>
  </w:style>
  <w:style w:type="character" w:styleId="PageNumber">
    <w:name w:val="page number"/>
    <w:basedOn w:val="DefaultParagraphFont"/>
    <w:rsid w:val="001526E3"/>
  </w:style>
  <w:style w:type="paragraph" w:styleId="Header">
    <w:name w:val="header"/>
    <w:basedOn w:val="Normal"/>
    <w:link w:val="HeaderChar"/>
    <w:uiPriority w:val="99"/>
    <w:rsid w:val="00D11B0C"/>
    <w:pPr>
      <w:tabs>
        <w:tab w:val="center" w:pos="4320"/>
        <w:tab w:val="right" w:pos="8640"/>
      </w:tabs>
    </w:pPr>
  </w:style>
  <w:style w:type="character" w:customStyle="1" w:styleId="FooterChar">
    <w:name w:val="Footer Char"/>
    <w:basedOn w:val="DefaultParagraphFont"/>
    <w:link w:val="Footer"/>
    <w:uiPriority w:val="99"/>
    <w:rsid w:val="00F038A2"/>
    <w:rPr>
      <w:sz w:val="28"/>
      <w:szCs w:val="28"/>
    </w:rPr>
  </w:style>
  <w:style w:type="table" w:styleId="TableGrid">
    <w:name w:val="Table Grid"/>
    <w:basedOn w:val="TableNormal"/>
    <w:qFormat/>
    <w:rsid w:val="008413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Picture,hình,Bảng"/>
    <w:basedOn w:val="Normal"/>
    <w:link w:val="ListParagraphChar"/>
    <w:uiPriority w:val="34"/>
    <w:qFormat/>
    <w:rsid w:val="005C510B"/>
    <w:pPr>
      <w:ind w:left="720"/>
      <w:contextualSpacing/>
    </w:pPr>
  </w:style>
  <w:style w:type="character" w:customStyle="1" w:styleId="HeaderChar">
    <w:name w:val="Header Char"/>
    <w:basedOn w:val="DefaultParagraphFont"/>
    <w:link w:val="Header"/>
    <w:uiPriority w:val="99"/>
    <w:rsid w:val="00384B2E"/>
    <w:rPr>
      <w:sz w:val="28"/>
      <w:szCs w:val="28"/>
    </w:rPr>
  </w:style>
  <w:style w:type="character" w:customStyle="1" w:styleId="Heading4Char">
    <w:name w:val="Heading 4 Char"/>
    <w:basedOn w:val="DefaultParagraphFont"/>
    <w:link w:val="Heading4"/>
    <w:rsid w:val="0066366D"/>
    <w:rPr>
      <w:rFonts w:asciiTheme="majorHAnsi" w:eastAsiaTheme="majorEastAsia" w:hAnsiTheme="majorHAnsi" w:cstheme="majorBidi"/>
      <w:b/>
      <w:bCs/>
      <w:i/>
      <w:iCs/>
      <w:color w:val="4F81BD" w:themeColor="accent1"/>
      <w:sz w:val="28"/>
      <w:szCs w:val="28"/>
    </w:rPr>
  </w:style>
  <w:style w:type="paragraph" w:styleId="BodyText2">
    <w:name w:val="Body Text 2"/>
    <w:basedOn w:val="Normal"/>
    <w:link w:val="BodyText2Char"/>
    <w:rsid w:val="006F2B37"/>
    <w:pPr>
      <w:spacing w:after="120" w:line="480" w:lineRule="auto"/>
    </w:pPr>
  </w:style>
  <w:style w:type="character" w:customStyle="1" w:styleId="BodyText2Char">
    <w:name w:val="Body Text 2 Char"/>
    <w:basedOn w:val="DefaultParagraphFont"/>
    <w:link w:val="BodyText2"/>
    <w:rsid w:val="006F2B37"/>
    <w:rPr>
      <w:sz w:val="28"/>
      <w:szCs w:val="28"/>
    </w:rPr>
  </w:style>
  <w:style w:type="character" w:customStyle="1" w:styleId="Heading2Char">
    <w:name w:val="Heading 2 Char"/>
    <w:basedOn w:val="DefaultParagraphFont"/>
    <w:link w:val="Heading2"/>
    <w:uiPriority w:val="9"/>
    <w:rsid w:val="006F2B37"/>
    <w:rPr>
      <w:rFonts w:ascii=".VnTime" w:hAnsi=".VnTime"/>
      <w:i/>
      <w:iCs/>
      <w:sz w:val="28"/>
      <w:szCs w:val="24"/>
    </w:rPr>
  </w:style>
  <w:style w:type="character" w:customStyle="1" w:styleId="Heading3Char">
    <w:name w:val="Heading 3 Char"/>
    <w:basedOn w:val="DefaultParagraphFont"/>
    <w:link w:val="Heading3"/>
    <w:rsid w:val="006F2B37"/>
    <w:rPr>
      <w:rFonts w:ascii=".VnTimeH" w:hAnsi=".VnTimeH"/>
      <w:b/>
      <w:bCs/>
      <w:sz w:val="32"/>
      <w:szCs w:val="24"/>
    </w:rPr>
  </w:style>
  <w:style w:type="character" w:customStyle="1" w:styleId="Heading5Char">
    <w:name w:val="Heading 5 Char"/>
    <w:basedOn w:val="DefaultParagraphFont"/>
    <w:link w:val="Heading5"/>
    <w:rsid w:val="006F2B37"/>
    <w:rPr>
      <w:rFonts w:ascii=".VnTime" w:hAnsi=".VnTime"/>
      <w:i/>
      <w:iCs/>
      <w:sz w:val="28"/>
      <w:szCs w:val="24"/>
    </w:rPr>
  </w:style>
  <w:style w:type="character" w:customStyle="1" w:styleId="Heading6Char">
    <w:name w:val="Heading 6 Char"/>
    <w:basedOn w:val="DefaultParagraphFont"/>
    <w:link w:val="Heading6"/>
    <w:rsid w:val="006F2B37"/>
    <w:rPr>
      <w:rFonts w:ascii=".VnTimeH" w:hAnsi=".VnTimeH"/>
      <w:b/>
      <w:bCs/>
      <w:sz w:val="26"/>
      <w:szCs w:val="24"/>
    </w:rPr>
  </w:style>
  <w:style w:type="character" w:customStyle="1" w:styleId="Heading7Char">
    <w:name w:val="Heading 7 Char"/>
    <w:basedOn w:val="DefaultParagraphFont"/>
    <w:link w:val="Heading7"/>
    <w:rsid w:val="006F2B37"/>
    <w:rPr>
      <w:rFonts w:ascii=".VnTime" w:hAnsi=".VnTime"/>
      <w:i/>
      <w:color w:val="000000"/>
      <w:sz w:val="28"/>
      <w:szCs w:val="24"/>
    </w:rPr>
  </w:style>
  <w:style w:type="character" w:customStyle="1" w:styleId="Heading8Char">
    <w:name w:val="Heading 8 Char"/>
    <w:basedOn w:val="DefaultParagraphFont"/>
    <w:link w:val="Heading8"/>
    <w:rsid w:val="006F2B37"/>
    <w:rPr>
      <w:rFonts w:ascii=".VnTime" w:hAnsi=".VnTime"/>
      <w:b/>
      <w:bCs/>
      <w:sz w:val="28"/>
      <w:szCs w:val="24"/>
    </w:rPr>
  </w:style>
  <w:style w:type="character" w:customStyle="1" w:styleId="Heading9Char">
    <w:name w:val="Heading 9 Char"/>
    <w:basedOn w:val="DefaultParagraphFont"/>
    <w:link w:val="Heading9"/>
    <w:rsid w:val="006F2B37"/>
    <w:rPr>
      <w:rFonts w:ascii=".VnTime" w:hAnsi=".VnTime"/>
      <w:b/>
      <w:bCs/>
      <w:i/>
      <w:iCs/>
      <w:sz w:val="28"/>
      <w:szCs w:val="24"/>
    </w:rPr>
  </w:style>
  <w:style w:type="numbering" w:customStyle="1" w:styleId="NoList1">
    <w:name w:val="No List1"/>
    <w:next w:val="NoList"/>
    <w:uiPriority w:val="99"/>
    <w:semiHidden/>
    <w:unhideWhenUsed/>
    <w:rsid w:val="006F2B37"/>
  </w:style>
  <w:style w:type="table" w:customStyle="1" w:styleId="TableGrid1">
    <w:name w:val="Table Grid1"/>
    <w:basedOn w:val="TableNormal"/>
    <w:next w:val="TableGrid"/>
    <w:rsid w:val="006F2B37"/>
    <w:pPr>
      <w:spacing w:after="200" w:line="276" w:lineRule="auto"/>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F2B37"/>
    <w:rPr>
      <w:sz w:val="16"/>
      <w:szCs w:val="16"/>
    </w:rPr>
  </w:style>
  <w:style w:type="paragraph" w:styleId="CommentText">
    <w:name w:val="annotation text"/>
    <w:basedOn w:val="Normal"/>
    <w:link w:val="CommentTextChar"/>
    <w:uiPriority w:val="99"/>
    <w:rsid w:val="006F2B37"/>
    <w:pPr>
      <w:spacing w:after="200" w:line="276" w:lineRule="auto"/>
      <w:ind w:firstLine="709"/>
      <w:jc w:val="both"/>
    </w:pPr>
    <w:rPr>
      <w:rFonts w:ascii="Calibri" w:eastAsia="Calibri" w:hAnsi="Calibri"/>
      <w:sz w:val="20"/>
      <w:szCs w:val="20"/>
    </w:rPr>
  </w:style>
  <w:style w:type="character" w:customStyle="1" w:styleId="CommentTextChar">
    <w:name w:val="Comment Text Char"/>
    <w:basedOn w:val="DefaultParagraphFont"/>
    <w:link w:val="CommentText"/>
    <w:uiPriority w:val="99"/>
    <w:rsid w:val="006F2B37"/>
    <w:rPr>
      <w:rFonts w:ascii="Calibri" w:eastAsia="Calibri" w:hAnsi="Calibri"/>
    </w:rPr>
  </w:style>
  <w:style w:type="paragraph" w:styleId="CommentSubject">
    <w:name w:val="annotation subject"/>
    <w:basedOn w:val="CommentText"/>
    <w:next w:val="CommentText"/>
    <w:link w:val="CommentSubjectChar"/>
    <w:rsid w:val="006F2B37"/>
    <w:rPr>
      <w:b/>
      <w:bCs/>
    </w:rPr>
  </w:style>
  <w:style w:type="character" w:customStyle="1" w:styleId="CommentSubjectChar">
    <w:name w:val="Comment Subject Char"/>
    <w:basedOn w:val="CommentTextChar"/>
    <w:link w:val="CommentSubject"/>
    <w:rsid w:val="006F2B37"/>
    <w:rPr>
      <w:rFonts w:ascii="Calibri" w:eastAsia="Calibri" w:hAnsi="Calibri"/>
      <w:b/>
      <w:bCs/>
    </w:rPr>
  </w:style>
  <w:style w:type="paragraph" w:styleId="BalloonText">
    <w:name w:val="Balloon Text"/>
    <w:basedOn w:val="Normal"/>
    <w:link w:val="BalloonTextChar"/>
    <w:rsid w:val="006F2B37"/>
    <w:pPr>
      <w:spacing w:after="200" w:line="276" w:lineRule="auto"/>
      <w:ind w:firstLine="709"/>
      <w:jc w:val="both"/>
    </w:pPr>
    <w:rPr>
      <w:rFonts w:ascii="Tahoma" w:eastAsia="Calibri" w:hAnsi="Tahoma" w:cs="Tahoma"/>
      <w:sz w:val="16"/>
      <w:szCs w:val="16"/>
    </w:rPr>
  </w:style>
  <w:style w:type="character" w:customStyle="1" w:styleId="BalloonTextChar">
    <w:name w:val="Balloon Text Char"/>
    <w:basedOn w:val="DefaultParagraphFont"/>
    <w:link w:val="BalloonText"/>
    <w:rsid w:val="006F2B37"/>
    <w:rPr>
      <w:rFonts w:ascii="Tahoma" w:eastAsia="Calibri" w:hAnsi="Tahoma" w:cs="Tahoma"/>
      <w:sz w:val="16"/>
      <w:szCs w:val="16"/>
    </w:rPr>
  </w:style>
  <w:style w:type="paragraph" w:customStyle="1" w:styleId="CharCharCharCharCharCharCharCharCharCharCharCharChar">
    <w:name w:val="Char Char Char Char Char Char Char Char Char Char Char Char Char"/>
    <w:basedOn w:val="Normal"/>
    <w:next w:val="Normal"/>
    <w:autoRedefine/>
    <w:rsid w:val="006F2B37"/>
    <w:pPr>
      <w:spacing w:before="120" w:after="120" w:line="312" w:lineRule="auto"/>
      <w:ind w:firstLine="709"/>
      <w:jc w:val="both"/>
    </w:pPr>
  </w:style>
  <w:style w:type="paragraph" w:customStyle="1" w:styleId="CharCharCharCharCharCharCharCharChar1Char">
    <w:name w:val="Char Char Char Char Char Char Char Char Char1 Char"/>
    <w:basedOn w:val="Normal"/>
    <w:rsid w:val="006F2B37"/>
    <w:pPr>
      <w:spacing w:after="160" w:line="240" w:lineRule="exact"/>
      <w:ind w:firstLine="709"/>
      <w:jc w:val="both"/>
    </w:pPr>
    <w:rPr>
      <w:rFonts w:ascii="Tahoma" w:eastAsia="PMingLiU" w:hAnsi="Tahoma"/>
      <w:sz w:val="20"/>
      <w:szCs w:val="20"/>
    </w:rPr>
  </w:style>
  <w:style w:type="paragraph" w:customStyle="1" w:styleId="CharCharChar5CharCharChar">
    <w:name w:val="Char Char Char5 Char Char Char"/>
    <w:basedOn w:val="Normal"/>
    <w:rsid w:val="006F2B37"/>
    <w:pPr>
      <w:spacing w:after="160" w:line="240" w:lineRule="exact"/>
      <w:ind w:firstLine="709"/>
      <w:jc w:val="both"/>
    </w:pPr>
    <w:rPr>
      <w:rFonts w:ascii="Verdana" w:hAnsi="Verdana"/>
      <w:sz w:val="20"/>
      <w:szCs w:val="20"/>
    </w:rPr>
  </w:style>
  <w:style w:type="character" w:customStyle="1" w:styleId="BodyTextChar1">
    <w:name w:val="Body Text Char1"/>
    <w:aliases w:val="Body Text Char2 Char1,Body Text Char Char2 Char1,Body Text Char1 Char Char1 Char1,Body Text Char Char Char Char Char1,Body Text Char1 Char Char Char Char Char1,Body Text Char Char Char Char Char Char Char1,Body Text Char1 Char1 Char"/>
    <w:uiPriority w:val="99"/>
    <w:rsid w:val="006F2B37"/>
    <w:rPr>
      <w:rFonts w:ascii="Times New Roman" w:hAnsi="Times New Roman"/>
      <w:spacing w:val="-4"/>
      <w:sz w:val="26"/>
      <w:szCs w:val="26"/>
      <w:shd w:val="clear" w:color="auto" w:fill="FFFFFF"/>
    </w:rPr>
  </w:style>
  <w:style w:type="character" w:customStyle="1" w:styleId="Bodytext3">
    <w:name w:val="Body text (3)_"/>
    <w:link w:val="Bodytext30"/>
    <w:rsid w:val="006F2B37"/>
    <w:rPr>
      <w:i/>
      <w:iCs/>
      <w:spacing w:val="-9"/>
      <w:sz w:val="26"/>
      <w:szCs w:val="26"/>
      <w:shd w:val="clear" w:color="auto" w:fill="FFFFFF"/>
    </w:rPr>
  </w:style>
  <w:style w:type="paragraph" w:customStyle="1" w:styleId="Bodytext30">
    <w:name w:val="Body text (3)"/>
    <w:basedOn w:val="Normal"/>
    <w:link w:val="Bodytext3"/>
    <w:rsid w:val="006F2B37"/>
    <w:pPr>
      <w:widowControl w:val="0"/>
      <w:shd w:val="clear" w:color="auto" w:fill="FFFFFF"/>
      <w:spacing w:before="180" w:line="240" w:lineRule="atLeast"/>
      <w:ind w:firstLine="709"/>
      <w:jc w:val="center"/>
    </w:pPr>
    <w:rPr>
      <w:i/>
      <w:iCs/>
      <w:spacing w:val="-9"/>
      <w:sz w:val="26"/>
      <w:szCs w:val="26"/>
    </w:rPr>
  </w:style>
  <w:style w:type="character" w:styleId="Hyperlink">
    <w:name w:val="Hyperlink"/>
    <w:uiPriority w:val="99"/>
    <w:rsid w:val="006F2B37"/>
    <w:rPr>
      <w:color w:val="0000FF"/>
      <w:u w:val="single"/>
    </w:rPr>
  </w:style>
  <w:style w:type="character" w:customStyle="1" w:styleId="apple-converted-space">
    <w:name w:val="apple-converted-space"/>
    <w:basedOn w:val="DefaultParagraphFont"/>
    <w:rsid w:val="006F2B37"/>
  </w:style>
  <w:style w:type="paragraph" w:styleId="ListBullet">
    <w:name w:val="List Bullet"/>
    <w:basedOn w:val="Normal"/>
    <w:link w:val="ListBulletChar"/>
    <w:rsid w:val="006F2B37"/>
    <w:pPr>
      <w:numPr>
        <w:numId w:val="19"/>
      </w:numPr>
      <w:spacing w:after="200" w:line="276" w:lineRule="auto"/>
      <w:jc w:val="both"/>
    </w:pPr>
    <w:rPr>
      <w:rFonts w:ascii="Calibri" w:eastAsia="Calibri" w:hAnsi="Calibri"/>
      <w:sz w:val="20"/>
      <w:szCs w:val="20"/>
    </w:rPr>
  </w:style>
  <w:style w:type="character" w:customStyle="1" w:styleId="ListBulletChar">
    <w:name w:val="List Bullet Char"/>
    <w:link w:val="ListBullet"/>
    <w:rsid w:val="006F2B37"/>
    <w:rPr>
      <w:rFonts w:ascii="Calibri" w:eastAsia="Calibri" w:hAnsi="Calibri"/>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6F2B37"/>
    <w:pPr>
      <w:spacing w:before="120" w:after="120" w:line="312" w:lineRule="auto"/>
      <w:ind w:firstLine="709"/>
      <w:jc w:val="both"/>
    </w:pPr>
    <w:rPr>
      <w:color w:val="0000FF"/>
      <w:spacing w:val="-8"/>
      <w:szCs w:val="20"/>
    </w:rPr>
  </w:style>
  <w:style w:type="paragraph" w:customStyle="1" w:styleId="CharCharCharCharCharCharChar">
    <w:name w:val="Char Char Char Char Char Char Char"/>
    <w:basedOn w:val="Normal"/>
    <w:rsid w:val="006F2B37"/>
    <w:pPr>
      <w:spacing w:after="160" w:line="240" w:lineRule="exact"/>
      <w:ind w:firstLine="709"/>
      <w:jc w:val="both"/>
    </w:pPr>
    <w:rPr>
      <w:rFonts w:ascii="Arial" w:hAnsi="Arial" w:cs="Arial"/>
      <w:sz w:val="20"/>
      <w:szCs w:val="20"/>
      <w:lang w:val="en-GB"/>
    </w:rPr>
  </w:style>
  <w:style w:type="paragraph" w:styleId="BodyTextIndent">
    <w:name w:val="Body Text Indent"/>
    <w:basedOn w:val="Normal"/>
    <w:link w:val="BodyTextIndentChar"/>
    <w:uiPriority w:val="99"/>
    <w:rsid w:val="006F2B37"/>
    <w:pPr>
      <w:ind w:firstLine="720"/>
      <w:jc w:val="both"/>
    </w:pPr>
    <w:rPr>
      <w:rFonts w:ascii=".VnTime" w:hAnsi=".VnTime"/>
      <w:b/>
      <w:bCs/>
      <w:szCs w:val="24"/>
    </w:rPr>
  </w:style>
  <w:style w:type="character" w:customStyle="1" w:styleId="BodyTextIndentChar">
    <w:name w:val="Body Text Indent Char"/>
    <w:basedOn w:val="DefaultParagraphFont"/>
    <w:link w:val="BodyTextIndent"/>
    <w:uiPriority w:val="99"/>
    <w:rsid w:val="006F2B37"/>
    <w:rPr>
      <w:rFonts w:ascii=".VnTime" w:hAnsi=".VnTime"/>
      <w:b/>
      <w:bCs/>
      <w:sz w:val="28"/>
      <w:szCs w:val="24"/>
    </w:rPr>
  </w:style>
  <w:style w:type="paragraph" w:styleId="BodyTextIndent2">
    <w:name w:val="Body Text Indent 2"/>
    <w:basedOn w:val="Normal"/>
    <w:link w:val="BodyTextIndent2Char"/>
    <w:uiPriority w:val="99"/>
    <w:rsid w:val="006F2B37"/>
    <w:pPr>
      <w:ind w:firstLine="720"/>
      <w:jc w:val="both"/>
    </w:pPr>
    <w:rPr>
      <w:rFonts w:ascii=".VnTime" w:hAnsi=".VnTime"/>
      <w:szCs w:val="24"/>
    </w:rPr>
  </w:style>
  <w:style w:type="character" w:customStyle="1" w:styleId="BodyTextIndent2Char">
    <w:name w:val="Body Text Indent 2 Char"/>
    <w:basedOn w:val="DefaultParagraphFont"/>
    <w:link w:val="BodyTextIndent2"/>
    <w:uiPriority w:val="99"/>
    <w:rsid w:val="006F2B37"/>
    <w:rPr>
      <w:rFonts w:ascii=".VnTime" w:hAnsi=".VnTime"/>
      <w:sz w:val="28"/>
      <w:szCs w:val="24"/>
    </w:rPr>
  </w:style>
  <w:style w:type="paragraph" w:styleId="BodyTextIndent3">
    <w:name w:val="Body Text Indent 3"/>
    <w:basedOn w:val="Normal"/>
    <w:link w:val="BodyTextIndent3Char"/>
    <w:rsid w:val="006F2B37"/>
    <w:pPr>
      <w:ind w:firstLine="720"/>
      <w:jc w:val="both"/>
    </w:pPr>
    <w:rPr>
      <w:rFonts w:ascii=".VnTime" w:hAnsi=".VnTime"/>
      <w:color w:val="FF0000"/>
      <w:szCs w:val="24"/>
    </w:rPr>
  </w:style>
  <w:style w:type="character" w:customStyle="1" w:styleId="BodyTextIndent3Char">
    <w:name w:val="Body Text Indent 3 Char"/>
    <w:basedOn w:val="DefaultParagraphFont"/>
    <w:link w:val="BodyTextIndent3"/>
    <w:rsid w:val="006F2B37"/>
    <w:rPr>
      <w:rFonts w:ascii=".VnTime" w:hAnsi=".VnTime"/>
      <w:color w:val="FF0000"/>
      <w:sz w:val="28"/>
      <w:szCs w:val="24"/>
    </w:rPr>
  </w:style>
  <w:style w:type="paragraph" w:styleId="BodyText31">
    <w:name w:val="Body Text 3"/>
    <w:basedOn w:val="Normal"/>
    <w:link w:val="BodyText3Char"/>
    <w:rsid w:val="006F2B37"/>
    <w:pPr>
      <w:ind w:firstLine="709"/>
      <w:jc w:val="both"/>
    </w:pPr>
    <w:rPr>
      <w:rFonts w:ascii=".VnTime" w:hAnsi=".VnTime"/>
      <w:szCs w:val="24"/>
    </w:rPr>
  </w:style>
  <w:style w:type="character" w:customStyle="1" w:styleId="BodyText3Char">
    <w:name w:val="Body Text 3 Char"/>
    <w:basedOn w:val="DefaultParagraphFont"/>
    <w:link w:val="BodyText31"/>
    <w:rsid w:val="006F2B37"/>
    <w:rPr>
      <w:rFonts w:ascii=".VnTime" w:hAnsi=".VnTime"/>
      <w:sz w:val="28"/>
      <w:szCs w:val="24"/>
    </w:rPr>
  </w:style>
  <w:style w:type="paragraph" w:styleId="Title">
    <w:name w:val="Title"/>
    <w:basedOn w:val="Normal"/>
    <w:link w:val="TitleChar"/>
    <w:qFormat/>
    <w:rsid w:val="006F2B37"/>
    <w:pPr>
      <w:ind w:firstLine="709"/>
      <w:jc w:val="center"/>
    </w:pPr>
    <w:rPr>
      <w:color w:val="000000"/>
      <w:sz w:val="32"/>
      <w:szCs w:val="32"/>
      <w:lang w:val="nl-NL"/>
    </w:rPr>
  </w:style>
  <w:style w:type="character" w:customStyle="1" w:styleId="TitleChar">
    <w:name w:val="Title Char"/>
    <w:basedOn w:val="DefaultParagraphFont"/>
    <w:link w:val="Title"/>
    <w:rsid w:val="006F2B37"/>
    <w:rPr>
      <w:color w:val="000000"/>
      <w:sz w:val="32"/>
      <w:szCs w:val="32"/>
      <w:lang w:val="nl-NL"/>
    </w:rPr>
  </w:style>
  <w:style w:type="paragraph" w:customStyle="1" w:styleId="Char2">
    <w:name w:val="Char2"/>
    <w:basedOn w:val="Normal"/>
    <w:rsid w:val="006F2B37"/>
    <w:pPr>
      <w:spacing w:after="160" w:line="240" w:lineRule="exact"/>
      <w:ind w:firstLine="709"/>
      <w:jc w:val="both"/>
    </w:pPr>
    <w:rPr>
      <w:rFonts w:ascii="Verdana" w:hAnsi="Verdana" w:cs="Verdana"/>
      <w:sz w:val="20"/>
      <w:szCs w:val="20"/>
    </w:rPr>
  </w:style>
  <w:style w:type="character" w:styleId="Strong">
    <w:name w:val="Strong"/>
    <w:uiPriority w:val="22"/>
    <w:qFormat/>
    <w:rsid w:val="006F2B37"/>
    <w:rPr>
      <w:b/>
      <w:bCs/>
    </w:rPr>
  </w:style>
  <w:style w:type="paragraph" w:customStyle="1" w:styleId="DefaultParagraphFontParaCharCharCharCharChar">
    <w:name w:val="Default Paragraph Font Para Char Char Char Char Char"/>
    <w:autoRedefine/>
    <w:rsid w:val="006F2B37"/>
    <w:pPr>
      <w:tabs>
        <w:tab w:val="left" w:pos="1152"/>
      </w:tabs>
      <w:spacing w:before="120" w:after="120" w:line="312" w:lineRule="auto"/>
      <w:ind w:firstLine="709"/>
      <w:jc w:val="both"/>
    </w:pPr>
    <w:rPr>
      <w:rFonts w:ascii="Arial" w:hAnsi="Arial" w:cs="Arial"/>
      <w:sz w:val="26"/>
      <w:szCs w:val="26"/>
    </w:rPr>
  </w:style>
  <w:style w:type="paragraph" w:customStyle="1" w:styleId="yiv214718283normal1">
    <w:name w:val="yiv214718283normal1"/>
    <w:basedOn w:val="Normal"/>
    <w:rsid w:val="006F2B37"/>
    <w:pPr>
      <w:spacing w:before="100" w:beforeAutospacing="1" w:after="100" w:afterAutospacing="1"/>
      <w:ind w:firstLine="709"/>
      <w:jc w:val="both"/>
    </w:pPr>
    <w:rPr>
      <w:sz w:val="24"/>
      <w:szCs w:val="24"/>
    </w:rPr>
  </w:style>
  <w:style w:type="paragraph" w:customStyle="1" w:styleId="CharCharCharCharCharCharChar1">
    <w:name w:val="Char Char Char Char Char Char Char1"/>
    <w:next w:val="Normal"/>
    <w:autoRedefine/>
    <w:rsid w:val="006F2B37"/>
    <w:pPr>
      <w:spacing w:after="160" w:line="240" w:lineRule="exact"/>
      <w:ind w:firstLine="709"/>
      <w:jc w:val="both"/>
    </w:pPr>
    <w:rPr>
      <w:sz w:val="28"/>
      <w:szCs w:val="22"/>
    </w:rPr>
  </w:style>
  <w:style w:type="character" w:customStyle="1" w:styleId="text">
    <w:name w:val="text"/>
    <w:rsid w:val="006F2B37"/>
  </w:style>
  <w:style w:type="character" w:customStyle="1" w:styleId="Bodytext0">
    <w:name w:val="Body text_"/>
    <w:link w:val="BodyText20"/>
    <w:locked/>
    <w:rsid w:val="006F2B37"/>
    <w:rPr>
      <w:rFonts w:ascii="Arial Unicode MS" w:hAnsi="Arial Unicode MS"/>
      <w:sz w:val="19"/>
      <w:shd w:val="clear" w:color="auto" w:fill="FFFFFF"/>
    </w:rPr>
  </w:style>
  <w:style w:type="paragraph" w:customStyle="1" w:styleId="BodyText20">
    <w:name w:val="Body Text2"/>
    <w:basedOn w:val="Normal"/>
    <w:link w:val="Bodytext0"/>
    <w:rsid w:val="006F2B37"/>
    <w:pPr>
      <w:widowControl w:val="0"/>
      <w:shd w:val="clear" w:color="auto" w:fill="FFFFFF"/>
      <w:spacing w:line="240" w:lineRule="atLeast"/>
      <w:ind w:firstLine="709"/>
      <w:jc w:val="both"/>
    </w:pPr>
    <w:rPr>
      <w:rFonts w:ascii="Arial Unicode MS" w:hAnsi="Arial Unicode MS"/>
      <w:sz w:val="19"/>
      <w:szCs w:val="20"/>
    </w:rPr>
  </w:style>
  <w:style w:type="character" w:styleId="Emphasis">
    <w:name w:val="Emphasis"/>
    <w:uiPriority w:val="99"/>
    <w:qFormat/>
    <w:rsid w:val="006F2B37"/>
    <w:rPr>
      <w:i/>
      <w:iCs/>
    </w:rPr>
  </w:style>
  <w:style w:type="character" w:customStyle="1" w:styleId="thoitietvung">
    <w:name w:val="thoitiet_vung"/>
    <w:rsid w:val="006F2B37"/>
  </w:style>
  <w:style w:type="character" w:customStyle="1" w:styleId="Bodytext21">
    <w:name w:val="Body text (2)_"/>
    <w:link w:val="Bodytext22"/>
    <w:uiPriority w:val="99"/>
    <w:locked/>
    <w:rsid w:val="006F2B37"/>
    <w:rPr>
      <w:sz w:val="28"/>
      <w:szCs w:val="28"/>
      <w:shd w:val="clear" w:color="auto" w:fill="FFFFFF"/>
    </w:rPr>
  </w:style>
  <w:style w:type="paragraph" w:customStyle="1" w:styleId="Bodytext22">
    <w:name w:val="Body text (2)"/>
    <w:basedOn w:val="Normal"/>
    <w:link w:val="Bodytext21"/>
    <w:uiPriority w:val="99"/>
    <w:rsid w:val="006F2B37"/>
    <w:pPr>
      <w:widowControl w:val="0"/>
      <w:shd w:val="clear" w:color="auto" w:fill="FFFFFF"/>
      <w:spacing w:before="360" w:after="360" w:line="240" w:lineRule="atLeast"/>
      <w:ind w:firstLine="709"/>
      <w:jc w:val="both"/>
    </w:pPr>
  </w:style>
  <w:style w:type="character" w:customStyle="1" w:styleId="Vanbnnidung">
    <w:name w:val="Van b?n n?i dung_"/>
    <w:link w:val="Vanbnnidung0"/>
    <w:uiPriority w:val="99"/>
    <w:locked/>
    <w:rsid w:val="006F2B37"/>
    <w:rPr>
      <w:spacing w:val="-10"/>
      <w:sz w:val="29"/>
      <w:szCs w:val="29"/>
      <w:shd w:val="clear" w:color="auto" w:fill="FFFFFF"/>
    </w:rPr>
  </w:style>
  <w:style w:type="paragraph" w:customStyle="1" w:styleId="Vanbnnidung0">
    <w:name w:val="Van b?n n?i dung"/>
    <w:basedOn w:val="Normal"/>
    <w:link w:val="Vanbnnidung"/>
    <w:uiPriority w:val="99"/>
    <w:rsid w:val="006F2B37"/>
    <w:pPr>
      <w:widowControl w:val="0"/>
      <w:shd w:val="clear" w:color="auto" w:fill="FFFFFF"/>
      <w:spacing w:before="180" w:line="240" w:lineRule="atLeast"/>
      <w:ind w:firstLine="709"/>
      <w:jc w:val="both"/>
    </w:pPr>
    <w:rPr>
      <w:spacing w:val="-10"/>
      <w:sz w:val="29"/>
      <w:szCs w:val="29"/>
    </w:rPr>
  </w:style>
  <w:style w:type="paragraph" w:customStyle="1" w:styleId="Bodytext1">
    <w:name w:val="Body text1"/>
    <w:basedOn w:val="Normal"/>
    <w:rsid w:val="006F2B37"/>
    <w:pPr>
      <w:widowControl w:val="0"/>
      <w:shd w:val="clear" w:color="auto" w:fill="FFFFFF"/>
      <w:spacing w:line="384" w:lineRule="exact"/>
      <w:ind w:hanging="540"/>
      <w:jc w:val="right"/>
    </w:pPr>
    <w:rPr>
      <w:sz w:val="29"/>
      <w:szCs w:val="29"/>
    </w:rPr>
  </w:style>
  <w:style w:type="paragraph" w:customStyle="1" w:styleId="BodyText10">
    <w:name w:val="Body Text1"/>
    <w:basedOn w:val="Normal"/>
    <w:rsid w:val="006F2B37"/>
    <w:pPr>
      <w:widowControl w:val="0"/>
      <w:shd w:val="clear" w:color="auto" w:fill="FFFFFF"/>
      <w:spacing w:before="180" w:after="180" w:line="240" w:lineRule="atLeast"/>
      <w:ind w:firstLine="709"/>
      <w:jc w:val="both"/>
    </w:pPr>
    <w:rPr>
      <w:rFonts w:ascii="Calibri" w:eastAsia="Calibri" w:hAnsi="Calibri"/>
      <w:sz w:val="26"/>
      <w:szCs w:val="26"/>
    </w:rPr>
  </w:style>
  <w:style w:type="character" w:customStyle="1" w:styleId="fontstyle01">
    <w:name w:val="fontstyle01"/>
    <w:rsid w:val="006F2B37"/>
    <w:rPr>
      <w:rFonts w:ascii="Times New Roman" w:hAnsi="Times New Roman" w:cs="Times New Roman" w:hint="default"/>
      <w:b w:val="0"/>
      <w:bCs w:val="0"/>
      <w:i w:val="0"/>
      <w:iCs w:val="0"/>
      <w:color w:val="000000"/>
      <w:sz w:val="28"/>
      <w:szCs w:val="28"/>
    </w:rPr>
  </w:style>
  <w:style w:type="paragraph" w:customStyle="1" w:styleId="CharChar1CharChar">
    <w:name w:val="Char Char1 Char Char"/>
    <w:basedOn w:val="Normal"/>
    <w:rsid w:val="006F2B37"/>
    <w:pPr>
      <w:spacing w:after="160" w:line="240" w:lineRule="exact"/>
      <w:ind w:firstLine="709"/>
      <w:jc w:val="both"/>
    </w:pPr>
    <w:rPr>
      <w:rFonts w:ascii="Verdana" w:hAnsi="Verdana"/>
      <w:sz w:val="20"/>
      <w:szCs w:val="20"/>
    </w:rPr>
  </w:style>
  <w:style w:type="character" w:customStyle="1" w:styleId="Bodytext5">
    <w:name w:val="Body text (5)_"/>
    <w:link w:val="Bodytext50"/>
    <w:uiPriority w:val="99"/>
    <w:locked/>
    <w:rsid w:val="006F2B37"/>
    <w:rPr>
      <w:sz w:val="26"/>
      <w:szCs w:val="26"/>
      <w:shd w:val="clear" w:color="auto" w:fill="FFFFFF"/>
    </w:rPr>
  </w:style>
  <w:style w:type="paragraph" w:customStyle="1" w:styleId="Bodytext50">
    <w:name w:val="Body text (5)"/>
    <w:basedOn w:val="Normal"/>
    <w:link w:val="Bodytext5"/>
    <w:uiPriority w:val="99"/>
    <w:rsid w:val="006F2B37"/>
    <w:pPr>
      <w:widowControl w:val="0"/>
      <w:shd w:val="clear" w:color="auto" w:fill="FFFFFF"/>
      <w:spacing w:before="480" w:line="324" w:lineRule="exact"/>
      <w:ind w:firstLine="709"/>
      <w:jc w:val="both"/>
    </w:pPr>
    <w:rPr>
      <w:sz w:val="26"/>
      <w:szCs w:val="26"/>
    </w:rPr>
  </w:style>
  <w:style w:type="paragraph" w:customStyle="1" w:styleId="Default">
    <w:name w:val="Default"/>
    <w:rsid w:val="006F2B37"/>
    <w:pPr>
      <w:autoSpaceDE w:val="0"/>
      <w:autoSpaceDN w:val="0"/>
      <w:adjustRightInd w:val="0"/>
      <w:spacing w:after="120" w:line="252" w:lineRule="auto"/>
      <w:ind w:firstLine="709"/>
      <w:jc w:val="both"/>
    </w:pPr>
    <w:rPr>
      <w:rFonts w:eastAsia="Calibri"/>
      <w:color w:val="000000"/>
      <w:sz w:val="24"/>
      <w:szCs w:val="24"/>
    </w:rPr>
  </w:style>
  <w:style w:type="paragraph" w:customStyle="1" w:styleId="BodyText32">
    <w:name w:val="Body Text3"/>
    <w:basedOn w:val="Normal"/>
    <w:rsid w:val="006F2B37"/>
    <w:pPr>
      <w:widowControl w:val="0"/>
      <w:shd w:val="clear" w:color="auto" w:fill="FFFFFF"/>
      <w:spacing w:before="180" w:after="180" w:line="240" w:lineRule="atLeast"/>
      <w:ind w:firstLine="709"/>
      <w:jc w:val="both"/>
    </w:pPr>
    <w:rPr>
      <w:sz w:val="26"/>
      <w:szCs w:val="26"/>
    </w:rPr>
  </w:style>
  <w:style w:type="character" w:customStyle="1" w:styleId="Vnbnnidung">
    <w:name w:val="Văn bản nội dung_"/>
    <w:link w:val="Vnbnnidung0"/>
    <w:locked/>
    <w:rsid w:val="006F2B37"/>
    <w:rPr>
      <w:shd w:val="clear" w:color="auto" w:fill="FFFFFF"/>
    </w:rPr>
  </w:style>
  <w:style w:type="paragraph" w:customStyle="1" w:styleId="Vnbnnidung0">
    <w:name w:val="Văn bản nội dung"/>
    <w:basedOn w:val="Normal"/>
    <w:link w:val="Vnbnnidung"/>
    <w:rsid w:val="006F2B37"/>
    <w:pPr>
      <w:widowControl w:val="0"/>
      <w:shd w:val="clear" w:color="auto" w:fill="FFFFFF"/>
      <w:spacing w:after="300" w:line="0" w:lineRule="atLeast"/>
      <w:ind w:hanging="300"/>
      <w:jc w:val="center"/>
    </w:pPr>
    <w:rPr>
      <w:sz w:val="20"/>
      <w:szCs w:val="20"/>
    </w:rPr>
  </w:style>
  <w:style w:type="character" w:customStyle="1" w:styleId="bodytextchar10">
    <w:name w:val="bodytextchar1"/>
    <w:basedOn w:val="DefaultParagraphFont"/>
    <w:rsid w:val="006F2B37"/>
  </w:style>
  <w:style w:type="paragraph" w:styleId="NoSpacing">
    <w:name w:val="No Spacing"/>
    <w:uiPriority w:val="1"/>
    <w:qFormat/>
    <w:rsid w:val="006F2B37"/>
    <w:pPr>
      <w:spacing w:after="120" w:line="252" w:lineRule="auto"/>
      <w:ind w:firstLine="709"/>
      <w:jc w:val="both"/>
    </w:pPr>
    <w:rPr>
      <w:rFonts w:eastAsia="Calibri"/>
      <w:sz w:val="28"/>
      <w:szCs w:val="22"/>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Char Char,f"/>
    <w:basedOn w:val="Normal"/>
    <w:link w:val="FootnoteTextChar"/>
    <w:qFormat/>
    <w:rsid w:val="006F2B37"/>
    <w:pPr>
      <w:ind w:firstLine="709"/>
      <w:jc w:val="both"/>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Char Char Char1,f Char"/>
    <w:basedOn w:val="DefaultParagraphFont"/>
    <w:link w:val="FootnoteText"/>
    <w:qFormat/>
    <w:rsid w:val="006F2B37"/>
  </w:style>
  <w:style w:type="character" w:styleId="FootnoteReference">
    <w:name w:val="footnote reference"/>
    <w:aliases w:val="Footnote,Footnote text,Ref,de nota al pie,ftref,Footnote Text1,BearingPoint,16 Point,Superscript 6 Point,fr,Footnote + Arial,10 pt,Black,Footnote Text11,Re"/>
    <w:link w:val="4GCharCharChar"/>
    <w:qFormat/>
    <w:rsid w:val="006F2B37"/>
    <w:rPr>
      <w:vertAlign w:val="superscript"/>
    </w:rPr>
  </w:style>
  <w:style w:type="character" w:customStyle="1" w:styleId="GuChar">
    <w:name w:val="Gu Char"/>
    <w:link w:val="Gu"/>
    <w:locked/>
    <w:rsid w:val="006F2B37"/>
    <w:rPr>
      <w:sz w:val="26"/>
      <w:szCs w:val="26"/>
    </w:rPr>
  </w:style>
  <w:style w:type="paragraph" w:customStyle="1" w:styleId="Gu">
    <w:name w:val="Gu"/>
    <w:basedOn w:val="Normal"/>
    <w:link w:val="GuChar"/>
    <w:rsid w:val="006F2B37"/>
    <w:pPr>
      <w:numPr>
        <w:numId w:val="44"/>
      </w:numPr>
      <w:spacing w:before="120" w:after="120"/>
      <w:jc w:val="both"/>
    </w:pPr>
    <w:rPr>
      <w:sz w:val="26"/>
      <w:szCs w:val="26"/>
    </w:rPr>
  </w:style>
  <w:style w:type="paragraph" w:styleId="EndnoteText">
    <w:name w:val="endnote text"/>
    <w:basedOn w:val="Normal"/>
    <w:link w:val="EndnoteTextChar"/>
    <w:uiPriority w:val="99"/>
    <w:unhideWhenUsed/>
    <w:rsid w:val="006F2B37"/>
    <w:pPr>
      <w:ind w:firstLine="709"/>
      <w:jc w:val="both"/>
    </w:pPr>
    <w:rPr>
      <w:rFonts w:ascii="Calibri" w:eastAsia="Calibri" w:hAnsi="Calibri"/>
      <w:sz w:val="20"/>
      <w:szCs w:val="20"/>
    </w:rPr>
  </w:style>
  <w:style w:type="character" w:customStyle="1" w:styleId="EndnoteTextChar">
    <w:name w:val="Endnote Text Char"/>
    <w:basedOn w:val="DefaultParagraphFont"/>
    <w:link w:val="EndnoteText"/>
    <w:uiPriority w:val="99"/>
    <w:rsid w:val="006F2B37"/>
    <w:rPr>
      <w:rFonts w:ascii="Calibri" w:eastAsia="Calibri" w:hAnsi="Calibri"/>
    </w:rPr>
  </w:style>
  <w:style w:type="character" w:styleId="EndnoteReference">
    <w:name w:val="endnote reference"/>
    <w:basedOn w:val="DefaultParagraphFont"/>
    <w:uiPriority w:val="99"/>
    <w:unhideWhenUsed/>
    <w:rsid w:val="006F2B37"/>
    <w:rPr>
      <w:vertAlign w:val="superscript"/>
    </w:rPr>
  </w:style>
  <w:style w:type="character" w:customStyle="1" w:styleId="ListParagraphChar">
    <w:name w:val="List Paragraph Char"/>
    <w:aliases w:val="Picture Char,hình Char,Bảng Char"/>
    <w:link w:val="ListParagraph"/>
    <w:uiPriority w:val="34"/>
    <w:locked/>
    <w:rsid w:val="006F2B37"/>
    <w:rPr>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rsid w:val="006F2B37"/>
    <w:pPr>
      <w:spacing w:before="100" w:line="240" w:lineRule="exact"/>
      <w:ind w:firstLine="709"/>
      <w:jc w:val="both"/>
    </w:pPr>
    <w:rPr>
      <w:sz w:val="20"/>
      <w:szCs w:val="20"/>
      <w:vertAlign w:val="superscript"/>
    </w:rPr>
  </w:style>
  <w:style w:type="numbering" w:customStyle="1" w:styleId="NoList2">
    <w:name w:val="No List2"/>
    <w:next w:val="NoList"/>
    <w:uiPriority w:val="99"/>
    <w:semiHidden/>
    <w:unhideWhenUsed/>
    <w:rsid w:val="00CD4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endnote reference" w:uiPriority="99"/>
    <w:lsdException w:name="endnote text" w:uiPriority="99"/>
    <w:lsdException w:name="Title" w:qFormat="1"/>
    <w:lsdException w:name="Body Text" w:qFormat="1"/>
    <w:lsdException w:name="Body Text Indent" w:uiPriority="99"/>
    <w:lsdException w:name="Subtitle" w:qFormat="1"/>
    <w:lsdException w:name="Body Text Indent 2" w:uiPriority="99"/>
    <w:lsdException w:name="Hyperlink" w:uiPriority="99"/>
    <w:lsdException w:name="Strong" w:uiPriority="22" w:qFormat="1"/>
    <w:lsdException w:name="Emphasis" w:uiPriority="99" w:qFormat="1"/>
    <w:lsdException w:name="Normal (Web)"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D3A"/>
    <w:rPr>
      <w:sz w:val="28"/>
      <w:szCs w:val="28"/>
    </w:rPr>
  </w:style>
  <w:style w:type="paragraph" w:styleId="Heading1">
    <w:name w:val="heading 1"/>
    <w:basedOn w:val="Normal"/>
    <w:next w:val="Normal"/>
    <w:link w:val="Heading1Char"/>
    <w:uiPriority w:val="9"/>
    <w:qFormat/>
    <w:rsid w:val="002230E8"/>
    <w:pPr>
      <w:keepNext/>
      <w:outlineLvl w:val="0"/>
    </w:pPr>
    <w:rPr>
      <w:rFonts w:ascii=".VnTimeH" w:hAnsi=".VnTimeH"/>
      <w:b/>
      <w:bCs/>
      <w:color w:val="333333"/>
      <w:sz w:val="26"/>
      <w:szCs w:val="24"/>
    </w:rPr>
  </w:style>
  <w:style w:type="paragraph" w:styleId="Heading2">
    <w:name w:val="heading 2"/>
    <w:basedOn w:val="Normal"/>
    <w:next w:val="Normal"/>
    <w:link w:val="Heading2Char"/>
    <w:uiPriority w:val="9"/>
    <w:qFormat/>
    <w:rsid w:val="006F2B37"/>
    <w:pPr>
      <w:keepNext/>
      <w:ind w:left="2880" w:firstLine="720"/>
      <w:jc w:val="both"/>
      <w:outlineLvl w:val="1"/>
    </w:pPr>
    <w:rPr>
      <w:rFonts w:ascii=".VnTime" w:hAnsi=".VnTime"/>
      <w:i/>
      <w:iCs/>
      <w:szCs w:val="24"/>
    </w:rPr>
  </w:style>
  <w:style w:type="paragraph" w:styleId="Heading3">
    <w:name w:val="heading 3"/>
    <w:basedOn w:val="Normal"/>
    <w:next w:val="Normal"/>
    <w:link w:val="Heading3Char"/>
    <w:qFormat/>
    <w:rsid w:val="006F2B37"/>
    <w:pPr>
      <w:keepNext/>
      <w:ind w:firstLine="709"/>
      <w:jc w:val="center"/>
      <w:outlineLvl w:val="2"/>
    </w:pPr>
    <w:rPr>
      <w:rFonts w:ascii=".VnTimeH" w:hAnsi=".VnTimeH"/>
      <w:b/>
      <w:bCs/>
      <w:sz w:val="32"/>
      <w:szCs w:val="24"/>
    </w:rPr>
  </w:style>
  <w:style w:type="paragraph" w:styleId="Heading4">
    <w:name w:val="heading 4"/>
    <w:basedOn w:val="Normal"/>
    <w:next w:val="Normal"/>
    <w:link w:val="Heading4Char"/>
    <w:unhideWhenUsed/>
    <w:qFormat/>
    <w:rsid w:val="006636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F2B37"/>
    <w:pPr>
      <w:keepNext/>
      <w:ind w:firstLine="709"/>
      <w:jc w:val="right"/>
      <w:outlineLvl w:val="4"/>
    </w:pPr>
    <w:rPr>
      <w:rFonts w:ascii=".VnTime" w:hAnsi=".VnTime"/>
      <w:i/>
      <w:iCs/>
      <w:szCs w:val="24"/>
    </w:rPr>
  </w:style>
  <w:style w:type="paragraph" w:styleId="Heading6">
    <w:name w:val="heading 6"/>
    <w:basedOn w:val="Normal"/>
    <w:next w:val="Normal"/>
    <w:link w:val="Heading6Char"/>
    <w:qFormat/>
    <w:rsid w:val="006F2B37"/>
    <w:pPr>
      <w:keepNext/>
      <w:ind w:firstLine="709"/>
      <w:jc w:val="center"/>
      <w:outlineLvl w:val="5"/>
    </w:pPr>
    <w:rPr>
      <w:rFonts w:ascii=".VnTimeH" w:hAnsi=".VnTimeH"/>
      <w:b/>
      <w:bCs/>
      <w:sz w:val="26"/>
      <w:szCs w:val="24"/>
    </w:rPr>
  </w:style>
  <w:style w:type="paragraph" w:styleId="Heading7">
    <w:name w:val="heading 7"/>
    <w:basedOn w:val="Normal"/>
    <w:next w:val="Normal"/>
    <w:link w:val="Heading7Char"/>
    <w:qFormat/>
    <w:rsid w:val="006F2B37"/>
    <w:pPr>
      <w:keepNext/>
      <w:ind w:firstLine="720"/>
      <w:jc w:val="right"/>
      <w:outlineLvl w:val="6"/>
    </w:pPr>
    <w:rPr>
      <w:rFonts w:ascii=".VnTime" w:hAnsi=".VnTime"/>
      <w:i/>
      <w:color w:val="000000"/>
      <w:szCs w:val="24"/>
    </w:rPr>
  </w:style>
  <w:style w:type="paragraph" w:styleId="Heading8">
    <w:name w:val="heading 8"/>
    <w:basedOn w:val="Normal"/>
    <w:next w:val="Normal"/>
    <w:link w:val="Heading8Char"/>
    <w:qFormat/>
    <w:rsid w:val="006F2B37"/>
    <w:pPr>
      <w:keepNext/>
      <w:ind w:firstLine="720"/>
      <w:jc w:val="both"/>
      <w:outlineLvl w:val="7"/>
    </w:pPr>
    <w:rPr>
      <w:rFonts w:ascii=".VnTime" w:hAnsi=".VnTime"/>
      <w:b/>
      <w:bCs/>
      <w:szCs w:val="24"/>
    </w:rPr>
  </w:style>
  <w:style w:type="paragraph" w:styleId="Heading9">
    <w:name w:val="heading 9"/>
    <w:basedOn w:val="Normal"/>
    <w:next w:val="Normal"/>
    <w:link w:val="Heading9Char"/>
    <w:qFormat/>
    <w:rsid w:val="006F2B37"/>
    <w:pPr>
      <w:keepNext/>
      <w:ind w:firstLine="720"/>
      <w:jc w:val="both"/>
      <w:outlineLvl w:val="8"/>
    </w:pPr>
    <w:rPr>
      <w:rFonts w:ascii=".VnTime" w:hAnsi=".VnTime"/>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Char1"/>
    <w:basedOn w:val="Normal"/>
    <w:link w:val="BodyTextChar"/>
    <w:qFormat/>
    <w:rsid w:val="002230E8"/>
    <w:pPr>
      <w:jc w:val="both"/>
    </w:pPr>
    <w:rPr>
      <w:szCs w:val="24"/>
    </w:rPr>
  </w:style>
  <w:style w:type="paragraph" w:customStyle="1" w:styleId="Char">
    <w:name w:val="Char"/>
    <w:basedOn w:val="Normal"/>
    <w:rsid w:val="002230E8"/>
    <w:pPr>
      <w:pageBreakBefore/>
      <w:spacing w:before="100" w:beforeAutospacing="1" w:after="100" w:afterAutospacing="1"/>
    </w:pPr>
    <w:rPr>
      <w:rFonts w:ascii="Tahoma" w:hAnsi="Tahoma" w:cs="Tahoma"/>
      <w:sz w:val="20"/>
      <w:szCs w:val="20"/>
    </w:rPr>
  </w:style>
  <w:style w:type="paragraph" w:styleId="NormalWeb">
    <w:name w:val="Normal (Web)"/>
    <w:aliases w:val="Char Char Char, Char Char Char"/>
    <w:basedOn w:val="Normal"/>
    <w:link w:val="NormalWebChar"/>
    <w:uiPriority w:val="99"/>
    <w:rsid w:val="002230E8"/>
    <w:pPr>
      <w:spacing w:before="100" w:beforeAutospacing="1" w:after="100" w:afterAutospacing="1"/>
    </w:pPr>
    <w:rPr>
      <w:sz w:val="24"/>
      <w:szCs w:val="24"/>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sid w:val="002230E8"/>
    <w:rPr>
      <w:sz w:val="28"/>
      <w:szCs w:val="24"/>
      <w:lang w:val="en-US" w:eastAsia="en-US" w:bidi="ar-SA"/>
    </w:rPr>
  </w:style>
  <w:style w:type="character" w:customStyle="1" w:styleId="Heading1Char">
    <w:name w:val="Heading 1 Char"/>
    <w:link w:val="Heading1"/>
    <w:uiPriority w:val="9"/>
    <w:locked/>
    <w:rsid w:val="002230E8"/>
    <w:rPr>
      <w:rFonts w:ascii=".VnTimeH" w:hAnsi=".VnTimeH"/>
      <w:b/>
      <w:bCs/>
      <w:color w:val="333333"/>
      <w:sz w:val="26"/>
      <w:szCs w:val="24"/>
      <w:lang w:val="en-US" w:eastAsia="en-US" w:bidi="ar-SA"/>
    </w:rPr>
  </w:style>
  <w:style w:type="character" w:customStyle="1" w:styleId="NormalWebChar">
    <w:name w:val="Normal (Web) Char"/>
    <w:aliases w:val="Char Char Char Char, Char Char Char Char"/>
    <w:link w:val="NormalWeb"/>
    <w:uiPriority w:val="99"/>
    <w:rsid w:val="002230E8"/>
    <w:rPr>
      <w:sz w:val="24"/>
      <w:szCs w:val="24"/>
      <w:lang w:val="en-US" w:eastAsia="en-US" w:bidi="ar-SA"/>
    </w:rPr>
  </w:style>
  <w:style w:type="paragraph" w:styleId="Footer">
    <w:name w:val="footer"/>
    <w:basedOn w:val="Normal"/>
    <w:link w:val="FooterChar"/>
    <w:uiPriority w:val="99"/>
    <w:rsid w:val="001526E3"/>
    <w:pPr>
      <w:tabs>
        <w:tab w:val="center" w:pos="4320"/>
        <w:tab w:val="right" w:pos="8640"/>
      </w:tabs>
    </w:pPr>
  </w:style>
  <w:style w:type="character" w:styleId="PageNumber">
    <w:name w:val="page number"/>
    <w:basedOn w:val="DefaultParagraphFont"/>
    <w:rsid w:val="001526E3"/>
  </w:style>
  <w:style w:type="paragraph" w:styleId="Header">
    <w:name w:val="header"/>
    <w:basedOn w:val="Normal"/>
    <w:link w:val="HeaderChar"/>
    <w:uiPriority w:val="99"/>
    <w:rsid w:val="00D11B0C"/>
    <w:pPr>
      <w:tabs>
        <w:tab w:val="center" w:pos="4320"/>
        <w:tab w:val="right" w:pos="8640"/>
      </w:tabs>
    </w:pPr>
  </w:style>
  <w:style w:type="character" w:customStyle="1" w:styleId="FooterChar">
    <w:name w:val="Footer Char"/>
    <w:basedOn w:val="DefaultParagraphFont"/>
    <w:link w:val="Footer"/>
    <w:uiPriority w:val="99"/>
    <w:rsid w:val="00F038A2"/>
    <w:rPr>
      <w:sz w:val="28"/>
      <w:szCs w:val="28"/>
    </w:rPr>
  </w:style>
  <w:style w:type="table" w:styleId="TableGrid">
    <w:name w:val="Table Grid"/>
    <w:basedOn w:val="TableNormal"/>
    <w:qFormat/>
    <w:rsid w:val="008413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Picture,hình,Bảng"/>
    <w:basedOn w:val="Normal"/>
    <w:link w:val="ListParagraphChar"/>
    <w:uiPriority w:val="34"/>
    <w:qFormat/>
    <w:rsid w:val="005C510B"/>
    <w:pPr>
      <w:ind w:left="720"/>
      <w:contextualSpacing/>
    </w:pPr>
  </w:style>
  <w:style w:type="character" w:customStyle="1" w:styleId="HeaderChar">
    <w:name w:val="Header Char"/>
    <w:basedOn w:val="DefaultParagraphFont"/>
    <w:link w:val="Header"/>
    <w:uiPriority w:val="99"/>
    <w:rsid w:val="00384B2E"/>
    <w:rPr>
      <w:sz w:val="28"/>
      <w:szCs w:val="28"/>
    </w:rPr>
  </w:style>
  <w:style w:type="character" w:customStyle="1" w:styleId="Heading4Char">
    <w:name w:val="Heading 4 Char"/>
    <w:basedOn w:val="DefaultParagraphFont"/>
    <w:link w:val="Heading4"/>
    <w:rsid w:val="0066366D"/>
    <w:rPr>
      <w:rFonts w:asciiTheme="majorHAnsi" w:eastAsiaTheme="majorEastAsia" w:hAnsiTheme="majorHAnsi" w:cstheme="majorBidi"/>
      <w:b/>
      <w:bCs/>
      <w:i/>
      <w:iCs/>
      <w:color w:val="4F81BD" w:themeColor="accent1"/>
      <w:sz w:val="28"/>
      <w:szCs w:val="28"/>
    </w:rPr>
  </w:style>
  <w:style w:type="paragraph" w:styleId="BodyText2">
    <w:name w:val="Body Text 2"/>
    <w:basedOn w:val="Normal"/>
    <w:link w:val="BodyText2Char"/>
    <w:rsid w:val="006F2B37"/>
    <w:pPr>
      <w:spacing w:after="120" w:line="480" w:lineRule="auto"/>
    </w:pPr>
  </w:style>
  <w:style w:type="character" w:customStyle="1" w:styleId="BodyText2Char">
    <w:name w:val="Body Text 2 Char"/>
    <w:basedOn w:val="DefaultParagraphFont"/>
    <w:link w:val="BodyText2"/>
    <w:rsid w:val="006F2B37"/>
    <w:rPr>
      <w:sz w:val="28"/>
      <w:szCs w:val="28"/>
    </w:rPr>
  </w:style>
  <w:style w:type="character" w:customStyle="1" w:styleId="Heading2Char">
    <w:name w:val="Heading 2 Char"/>
    <w:basedOn w:val="DefaultParagraphFont"/>
    <w:link w:val="Heading2"/>
    <w:uiPriority w:val="9"/>
    <w:rsid w:val="006F2B37"/>
    <w:rPr>
      <w:rFonts w:ascii=".VnTime" w:hAnsi=".VnTime"/>
      <w:i/>
      <w:iCs/>
      <w:sz w:val="28"/>
      <w:szCs w:val="24"/>
    </w:rPr>
  </w:style>
  <w:style w:type="character" w:customStyle="1" w:styleId="Heading3Char">
    <w:name w:val="Heading 3 Char"/>
    <w:basedOn w:val="DefaultParagraphFont"/>
    <w:link w:val="Heading3"/>
    <w:rsid w:val="006F2B37"/>
    <w:rPr>
      <w:rFonts w:ascii=".VnTimeH" w:hAnsi=".VnTimeH"/>
      <w:b/>
      <w:bCs/>
      <w:sz w:val="32"/>
      <w:szCs w:val="24"/>
    </w:rPr>
  </w:style>
  <w:style w:type="character" w:customStyle="1" w:styleId="Heading5Char">
    <w:name w:val="Heading 5 Char"/>
    <w:basedOn w:val="DefaultParagraphFont"/>
    <w:link w:val="Heading5"/>
    <w:rsid w:val="006F2B37"/>
    <w:rPr>
      <w:rFonts w:ascii=".VnTime" w:hAnsi=".VnTime"/>
      <w:i/>
      <w:iCs/>
      <w:sz w:val="28"/>
      <w:szCs w:val="24"/>
    </w:rPr>
  </w:style>
  <w:style w:type="character" w:customStyle="1" w:styleId="Heading6Char">
    <w:name w:val="Heading 6 Char"/>
    <w:basedOn w:val="DefaultParagraphFont"/>
    <w:link w:val="Heading6"/>
    <w:rsid w:val="006F2B37"/>
    <w:rPr>
      <w:rFonts w:ascii=".VnTimeH" w:hAnsi=".VnTimeH"/>
      <w:b/>
      <w:bCs/>
      <w:sz w:val="26"/>
      <w:szCs w:val="24"/>
    </w:rPr>
  </w:style>
  <w:style w:type="character" w:customStyle="1" w:styleId="Heading7Char">
    <w:name w:val="Heading 7 Char"/>
    <w:basedOn w:val="DefaultParagraphFont"/>
    <w:link w:val="Heading7"/>
    <w:rsid w:val="006F2B37"/>
    <w:rPr>
      <w:rFonts w:ascii=".VnTime" w:hAnsi=".VnTime"/>
      <w:i/>
      <w:color w:val="000000"/>
      <w:sz w:val="28"/>
      <w:szCs w:val="24"/>
    </w:rPr>
  </w:style>
  <w:style w:type="character" w:customStyle="1" w:styleId="Heading8Char">
    <w:name w:val="Heading 8 Char"/>
    <w:basedOn w:val="DefaultParagraphFont"/>
    <w:link w:val="Heading8"/>
    <w:rsid w:val="006F2B37"/>
    <w:rPr>
      <w:rFonts w:ascii=".VnTime" w:hAnsi=".VnTime"/>
      <w:b/>
      <w:bCs/>
      <w:sz w:val="28"/>
      <w:szCs w:val="24"/>
    </w:rPr>
  </w:style>
  <w:style w:type="character" w:customStyle="1" w:styleId="Heading9Char">
    <w:name w:val="Heading 9 Char"/>
    <w:basedOn w:val="DefaultParagraphFont"/>
    <w:link w:val="Heading9"/>
    <w:rsid w:val="006F2B37"/>
    <w:rPr>
      <w:rFonts w:ascii=".VnTime" w:hAnsi=".VnTime"/>
      <w:b/>
      <w:bCs/>
      <w:i/>
      <w:iCs/>
      <w:sz w:val="28"/>
      <w:szCs w:val="24"/>
    </w:rPr>
  </w:style>
  <w:style w:type="numbering" w:customStyle="1" w:styleId="NoList1">
    <w:name w:val="No List1"/>
    <w:next w:val="NoList"/>
    <w:uiPriority w:val="99"/>
    <w:semiHidden/>
    <w:unhideWhenUsed/>
    <w:rsid w:val="006F2B37"/>
  </w:style>
  <w:style w:type="table" w:customStyle="1" w:styleId="TableGrid1">
    <w:name w:val="Table Grid1"/>
    <w:basedOn w:val="TableNormal"/>
    <w:next w:val="TableGrid"/>
    <w:rsid w:val="006F2B37"/>
    <w:pPr>
      <w:spacing w:after="200" w:line="276" w:lineRule="auto"/>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F2B37"/>
    <w:rPr>
      <w:sz w:val="16"/>
      <w:szCs w:val="16"/>
    </w:rPr>
  </w:style>
  <w:style w:type="paragraph" w:styleId="CommentText">
    <w:name w:val="annotation text"/>
    <w:basedOn w:val="Normal"/>
    <w:link w:val="CommentTextChar"/>
    <w:uiPriority w:val="99"/>
    <w:rsid w:val="006F2B37"/>
    <w:pPr>
      <w:spacing w:after="200" w:line="276" w:lineRule="auto"/>
      <w:ind w:firstLine="709"/>
      <w:jc w:val="both"/>
    </w:pPr>
    <w:rPr>
      <w:rFonts w:ascii="Calibri" w:eastAsia="Calibri" w:hAnsi="Calibri"/>
      <w:sz w:val="20"/>
      <w:szCs w:val="20"/>
    </w:rPr>
  </w:style>
  <w:style w:type="character" w:customStyle="1" w:styleId="CommentTextChar">
    <w:name w:val="Comment Text Char"/>
    <w:basedOn w:val="DefaultParagraphFont"/>
    <w:link w:val="CommentText"/>
    <w:uiPriority w:val="99"/>
    <w:rsid w:val="006F2B37"/>
    <w:rPr>
      <w:rFonts w:ascii="Calibri" w:eastAsia="Calibri" w:hAnsi="Calibri"/>
    </w:rPr>
  </w:style>
  <w:style w:type="paragraph" w:styleId="CommentSubject">
    <w:name w:val="annotation subject"/>
    <w:basedOn w:val="CommentText"/>
    <w:next w:val="CommentText"/>
    <w:link w:val="CommentSubjectChar"/>
    <w:rsid w:val="006F2B37"/>
    <w:rPr>
      <w:b/>
      <w:bCs/>
    </w:rPr>
  </w:style>
  <w:style w:type="character" w:customStyle="1" w:styleId="CommentSubjectChar">
    <w:name w:val="Comment Subject Char"/>
    <w:basedOn w:val="CommentTextChar"/>
    <w:link w:val="CommentSubject"/>
    <w:rsid w:val="006F2B37"/>
    <w:rPr>
      <w:rFonts w:ascii="Calibri" w:eastAsia="Calibri" w:hAnsi="Calibri"/>
      <w:b/>
      <w:bCs/>
    </w:rPr>
  </w:style>
  <w:style w:type="paragraph" w:styleId="BalloonText">
    <w:name w:val="Balloon Text"/>
    <w:basedOn w:val="Normal"/>
    <w:link w:val="BalloonTextChar"/>
    <w:rsid w:val="006F2B37"/>
    <w:pPr>
      <w:spacing w:after="200" w:line="276" w:lineRule="auto"/>
      <w:ind w:firstLine="709"/>
      <w:jc w:val="both"/>
    </w:pPr>
    <w:rPr>
      <w:rFonts w:ascii="Tahoma" w:eastAsia="Calibri" w:hAnsi="Tahoma" w:cs="Tahoma"/>
      <w:sz w:val="16"/>
      <w:szCs w:val="16"/>
    </w:rPr>
  </w:style>
  <w:style w:type="character" w:customStyle="1" w:styleId="BalloonTextChar">
    <w:name w:val="Balloon Text Char"/>
    <w:basedOn w:val="DefaultParagraphFont"/>
    <w:link w:val="BalloonText"/>
    <w:rsid w:val="006F2B37"/>
    <w:rPr>
      <w:rFonts w:ascii="Tahoma" w:eastAsia="Calibri" w:hAnsi="Tahoma" w:cs="Tahoma"/>
      <w:sz w:val="16"/>
      <w:szCs w:val="16"/>
    </w:rPr>
  </w:style>
  <w:style w:type="paragraph" w:customStyle="1" w:styleId="CharCharCharCharCharCharCharCharCharCharCharCharChar">
    <w:name w:val="Char Char Char Char Char Char Char Char Char Char Char Char Char"/>
    <w:basedOn w:val="Normal"/>
    <w:next w:val="Normal"/>
    <w:autoRedefine/>
    <w:rsid w:val="006F2B37"/>
    <w:pPr>
      <w:spacing w:before="120" w:after="120" w:line="312" w:lineRule="auto"/>
      <w:ind w:firstLine="709"/>
      <w:jc w:val="both"/>
    </w:pPr>
  </w:style>
  <w:style w:type="paragraph" w:customStyle="1" w:styleId="CharCharCharCharCharCharCharCharChar1Char">
    <w:name w:val="Char Char Char Char Char Char Char Char Char1 Char"/>
    <w:basedOn w:val="Normal"/>
    <w:rsid w:val="006F2B37"/>
    <w:pPr>
      <w:spacing w:after="160" w:line="240" w:lineRule="exact"/>
      <w:ind w:firstLine="709"/>
      <w:jc w:val="both"/>
    </w:pPr>
    <w:rPr>
      <w:rFonts w:ascii="Tahoma" w:eastAsia="PMingLiU" w:hAnsi="Tahoma"/>
      <w:sz w:val="20"/>
      <w:szCs w:val="20"/>
    </w:rPr>
  </w:style>
  <w:style w:type="paragraph" w:customStyle="1" w:styleId="CharCharChar5CharCharChar">
    <w:name w:val="Char Char Char5 Char Char Char"/>
    <w:basedOn w:val="Normal"/>
    <w:rsid w:val="006F2B37"/>
    <w:pPr>
      <w:spacing w:after="160" w:line="240" w:lineRule="exact"/>
      <w:ind w:firstLine="709"/>
      <w:jc w:val="both"/>
    </w:pPr>
    <w:rPr>
      <w:rFonts w:ascii="Verdana" w:hAnsi="Verdana"/>
      <w:sz w:val="20"/>
      <w:szCs w:val="20"/>
    </w:rPr>
  </w:style>
  <w:style w:type="character" w:customStyle="1" w:styleId="BodyTextChar1">
    <w:name w:val="Body Text Char1"/>
    <w:aliases w:val="Body Text Char2 Char1,Body Text Char Char2 Char1,Body Text Char1 Char Char1 Char1,Body Text Char Char Char Char Char1,Body Text Char1 Char Char Char Char Char1,Body Text Char Char Char Char Char Char Char1,Body Text Char1 Char1 Char"/>
    <w:uiPriority w:val="99"/>
    <w:rsid w:val="006F2B37"/>
    <w:rPr>
      <w:rFonts w:ascii="Times New Roman" w:hAnsi="Times New Roman"/>
      <w:spacing w:val="-4"/>
      <w:sz w:val="26"/>
      <w:szCs w:val="26"/>
      <w:shd w:val="clear" w:color="auto" w:fill="FFFFFF"/>
    </w:rPr>
  </w:style>
  <w:style w:type="character" w:customStyle="1" w:styleId="Bodytext3">
    <w:name w:val="Body text (3)_"/>
    <w:link w:val="Bodytext30"/>
    <w:rsid w:val="006F2B37"/>
    <w:rPr>
      <w:i/>
      <w:iCs/>
      <w:spacing w:val="-9"/>
      <w:sz w:val="26"/>
      <w:szCs w:val="26"/>
      <w:shd w:val="clear" w:color="auto" w:fill="FFFFFF"/>
    </w:rPr>
  </w:style>
  <w:style w:type="paragraph" w:customStyle="1" w:styleId="Bodytext30">
    <w:name w:val="Body text (3)"/>
    <w:basedOn w:val="Normal"/>
    <w:link w:val="Bodytext3"/>
    <w:rsid w:val="006F2B37"/>
    <w:pPr>
      <w:widowControl w:val="0"/>
      <w:shd w:val="clear" w:color="auto" w:fill="FFFFFF"/>
      <w:spacing w:before="180" w:line="240" w:lineRule="atLeast"/>
      <w:ind w:firstLine="709"/>
      <w:jc w:val="center"/>
    </w:pPr>
    <w:rPr>
      <w:i/>
      <w:iCs/>
      <w:spacing w:val="-9"/>
      <w:sz w:val="26"/>
      <w:szCs w:val="26"/>
    </w:rPr>
  </w:style>
  <w:style w:type="character" w:styleId="Hyperlink">
    <w:name w:val="Hyperlink"/>
    <w:uiPriority w:val="99"/>
    <w:rsid w:val="006F2B37"/>
    <w:rPr>
      <w:color w:val="0000FF"/>
      <w:u w:val="single"/>
    </w:rPr>
  </w:style>
  <w:style w:type="character" w:customStyle="1" w:styleId="apple-converted-space">
    <w:name w:val="apple-converted-space"/>
    <w:basedOn w:val="DefaultParagraphFont"/>
    <w:rsid w:val="006F2B37"/>
  </w:style>
  <w:style w:type="paragraph" w:styleId="ListBullet">
    <w:name w:val="List Bullet"/>
    <w:basedOn w:val="Normal"/>
    <w:link w:val="ListBulletChar"/>
    <w:rsid w:val="006F2B37"/>
    <w:pPr>
      <w:numPr>
        <w:numId w:val="19"/>
      </w:numPr>
      <w:spacing w:after="200" w:line="276" w:lineRule="auto"/>
      <w:jc w:val="both"/>
    </w:pPr>
    <w:rPr>
      <w:rFonts w:ascii="Calibri" w:eastAsia="Calibri" w:hAnsi="Calibri"/>
      <w:sz w:val="20"/>
      <w:szCs w:val="20"/>
    </w:rPr>
  </w:style>
  <w:style w:type="character" w:customStyle="1" w:styleId="ListBulletChar">
    <w:name w:val="List Bullet Char"/>
    <w:link w:val="ListBullet"/>
    <w:rsid w:val="006F2B37"/>
    <w:rPr>
      <w:rFonts w:ascii="Calibri" w:eastAsia="Calibri" w:hAnsi="Calibri"/>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6F2B37"/>
    <w:pPr>
      <w:spacing w:before="120" w:after="120" w:line="312" w:lineRule="auto"/>
      <w:ind w:firstLine="709"/>
      <w:jc w:val="both"/>
    </w:pPr>
    <w:rPr>
      <w:color w:val="0000FF"/>
      <w:spacing w:val="-8"/>
      <w:szCs w:val="20"/>
    </w:rPr>
  </w:style>
  <w:style w:type="paragraph" w:customStyle="1" w:styleId="CharCharCharCharCharCharChar">
    <w:name w:val="Char Char Char Char Char Char Char"/>
    <w:basedOn w:val="Normal"/>
    <w:rsid w:val="006F2B37"/>
    <w:pPr>
      <w:spacing w:after="160" w:line="240" w:lineRule="exact"/>
      <w:ind w:firstLine="709"/>
      <w:jc w:val="both"/>
    </w:pPr>
    <w:rPr>
      <w:rFonts w:ascii="Arial" w:hAnsi="Arial" w:cs="Arial"/>
      <w:sz w:val="20"/>
      <w:szCs w:val="20"/>
      <w:lang w:val="en-GB"/>
    </w:rPr>
  </w:style>
  <w:style w:type="paragraph" w:styleId="BodyTextIndent">
    <w:name w:val="Body Text Indent"/>
    <w:basedOn w:val="Normal"/>
    <w:link w:val="BodyTextIndentChar"/>
    <w:uiPriority w:val="99"/>
    <w:rsid w:val="006F2B37"/>
    <w:pPr>
      <w:ind w:firstLine="720"/>
      <w:jc w:val="both"/>
    </w:pPr>
    <w:rPr>
      <w:rFonts w:ascii=".VnTime" w:hAnsi=".VnTime"/>
      <w:b/>
      <w:bCs/>
      <w:szCs w:val="24"/>
    </w:rPr>
  </w:style>
  <w:style w:type="character" w:customStyle="1" w:styleId="BodyTextIndentChar">
    <w:name w:val="Body Text Indent Char"/>
    <w:basedOn w:val="DefaultParagraphFont"/>
    <w:link w:val="BodyTextIndent"/>
    <w:uiPriority w:val="99"/>
    <w:rsid w:val="006F2B37"/>
    <w:rPr>
      <w:rFonts w:ascii=".VnTime" w:hAnsi=".VnTime"/>
      <w:b/>
      <w:bCs/>
      <w:sz w:val="28"/>
      <w:szCs w:val="24"/>
    </w:rPr>
  </w:style>
  <w:style w:type="paragraph" w:styleId="BodyTextIndent2">
    <w:name w:val="Body Text Indent 2"/>
    <w:basedOn w:val="Normal"/>
    <w:link w:val="BodyTextIndent2Char"/>
    <w:uiPriority w:val="99"/>
    <w:rsid w:val="006F2B37"/>
    <w:pPr>
      <w:ind w:firstLine="720"/>
      <w:jc w:val="both"/>
    </w:pPr>
    <w:rPr>
      <w:rFonts w:ascii=".VnTime" w:hAnsi=".VnTime"/>
      <w:szCs w:val="24"/>
    </w:rPr>
  </w:style>
  <w:style w:type="character" w:customStyle="1" w:styleId="BodyTextIndent2Char">
    <w:name w:val="Body Text Indent 2 Char"/>
    <w:basedOn w:val="DefaultParagraphFont"/>
    <w:link w:val="BodyTextIndent2"/>
    <w:uiPriority w:val="99"/>
    <w:rsid w:val="006F2B37"/>
    <w:rPr>
      <w:rFonts w:ascii=".VnTime" w:hAnsi=".VnTime"/>
      <w:sz w:val="28"/>
      <w:szCs w:val="24"/>
    </w:rPr>
  </w:style>
  <w:style w:type="paragraph" w:styleId="BodyTextIndent3">
    <w:name w:val="Body Text Indent 3"/>
    <w:basedOn w:val="Normal"/>
    <w:link w:val="BodyTextIndent3Char"/>
    <w:rsid w:val="006F2B37"/>
    <w:pPr>
      <w:ind w:firstLine="720"/>
      <w:jc w:val="both"/>
    </w:pPr>
    <w:rPr>
      <w:rFonts w:ascii=".VnTime" w:hAnsi=".VnTime"/>
      <w:color w:val="FF0000"/>
      <w:szCs w:val="24"/>
    </w:rPr>
  </w:style>
  <w:style w:type="character" w:customStyle="1" w:styleId="BodyTextIndent3Char">
    <w:name w:val="Body Text Indent 3 Char"/>
    <w:basedOn w:val="DefaultParagraphFont"/>
    <w:link w:val="BodyTextIndent3"/>
    <w:rsid w:val="006F2B37"/>
    <w:rPr>
      <w:rFonts w:ascii=".VnTime" w:hAnsi=".VnTime"/>
      <w:color w:val="FF0000"/>
      <w:sz w:val="28"/>
      <w:szCs w:val="24"/>
    </w:rPr>
  </w:style>
  <w:style w:type="paragraph" w:styleId="BodyText31">
    <w:name w:val="Body Text 3"/>
    <w:basedOn w:val="Normal"/>
    <w:link w:val="BodyText3Char"/>
    <w:rsid w:val="006F2B37"/>
    <w:pPr>
      <w:ind w:firstLine="709"/>
      <w:jc w:val="both"/>
    </w:pPr>
    <w:rPr>
      <w:rFonts w:ascii=".VnTime" w:hAnsi=".VnTime"/>
      <w:szCs w:val="24"/>
    </w:rPr>
  </w:style>
  <w:style w:type="character" w:customStyle="1" w:styleId="BodyText3Char">
    <w:name w:val="Body Text 3 Char"/>
    <w:basedOn w:val="DefaultParagraphFont"/>
    <w:link w:val="BodyText31"/>
    <w:rsid w:val="006F2B37"/>
    <w:rPr>
      <w:rFonts w:ascii=".VnTime" w:hAnsi=".VnTime"/>
      <w:sz w:val="28"/>
      <w:szCs w:val="24"/>
    </w:rPr>
  </w:style>
  <w:style w:type="paragraph" w:styleId="Title">
    <w:name w:val="Title"/>
    <w:basedOn w:val="Normal"/>
    <w:link w:val="TitleChar"/>
    <w:qFormat/>
    <w:rsid w:val="006F2B37"/>
    <w:pPr>
      <w:ind w:firstLine="709"/>
      <w:jc w:val="center"/>
    </w:pPr>
    <w:rPr>
      <w:color w:val="000000"/>
      <w:sz w:val="32"/>
      <w:szCs w:val="32"/>
      <w:lang w:val="nl-NL"/>
    </w:rPr>
  </w:style>
  <w:style w:type="character" w:customStyle="1" w:styleId="TitleChar">
    <w:name w:val="Title Char"/>
    <w:basedOn w:val="DefaultParagraphFont"/>
    <w:link w:val="Title"/>
    <w:rsid w:val="006F2B37"/>
    <w:rPr>
      <w:color w:val="000000"/>
      <w:sz w:val="32"/>
      <w:szCs w:val="32"/>
      <w:lang w:val="nl-NL"/>
    </w:rPr>
  </w:style>
  <w:style w:type="paragraph" w:customStyle="1" w:styleId="Char2">
    <w:name w:val="Char2"/>
    <w:basedOn w:val="Normal"/>
    <w:rsid w:val="006F2B37"/>
    <w:pPr>
      <w:spacing w:after="160" w:line="240" w:lineRule="exact"/>
      <w:ind w:firstLine="709"/>
      <w:jc w:val="both"/>
    </w:pPr>
    <w:rPr>
      <w:rFonts w:ascii="Verdana" w:hAnsi="Verdana" w:cs="Verdana"/>
      <w:sz w:val="20"/>
      <w:szCs w:val="20"/>
    </w:rPr>
  </w:style>
  <w:style w:type="character" w:styleId="Strong">
    <w:name w:val="Strong"/>
    <w:uiPriority w:val="22"/>
    <w:qFormat/>
    <w:rsid w:val="006F2B37"/>
    <w:rPr>
      <w:b/>
      <w:bCs/>
    </w:rPr>
  </w:style>
  <w:style w:type="paragraph" w:customStyle="1" w:styleId="DefaultParagraphFontParaCharCharCharCharChar">
    <w:name w:val="Default Paragraph Font Para Char Char Char Char Char"/>
    <w:autoRedefine/>
    <w:rsid w:val="006F2B37"/>
    <w:pPr>
      <w:tabs>
        <w:tab w:val="left" w:pos="1152"/>
      </w:tabs>
      <w:spacing w:before="120" w:after="120" w:line="312" w:lineRule="auto"/>
      <w:ind w:firstLine="709"/>
      <w:jc w:val="both"/>
    </w:pPr>
    <w:rPr>
      <w:rFonts w:ascii="Arial" w:hAnsi="Arial" w:cs="Arial"/>
      <w:sz w:val="26"/>
      <w:szCs w:val="26"/>
    </w:rPr>
  </w:style>
  <w:style w:type="paragraph" w:customStyle="1" w:styleId="yiv214718283normal1">
    <w:name w:val="yiv214718283normal1"/>
    <w:basedOn w:val="Normal"/>
    <w:rsid w:val="006F2B37"/>
    <w:pPr>
      <w:spacing w:before="100" w:beforeAutospacing="1" w:after="100" w:afterAutospacing="1"/>
      <w:ind w:firstLine="709"/>
      <w:jc w:val="both"/>
    </w:pPr>
    <w:rPr>
      <w:sz w:val="24"/>
      <w:szCs w:val="24"/>
    </w:rPr>
  </w:style>
  <w:style w:type="paragraph" w:customStyle="1" w:styleId="CharCharCharCharCharCharChar1">
    <w:name w:val="Char Char Char Char Char Char Char1"/>
    <w:next w:val="Normal"/>
    <w:autoRedefine/>
    <w:rsid w:val="006F2B37"/>
    <w:pPr>
      <w:spacing w:after="160" w:line="240" w:lineRule="exact"/>
      <w:ind w:firstLine="709"/>
      <w:jc w:val="both"/>
    </w:pPr>
    <w:rPr>
      <w:sz w:val="28"/>
      <w:szCs w:val="22"/>
    </w:rPr>
  </w:style>
  <w:style w:type="character" w:customStyle="1" w:styleId="text">
    <w:name w:val="text"/>
    <w:rsid w:val="006F2B37"/>
  </w:style>
  <w:style w:type="character" w:customStyle="1" w:styleId="Bodytext0">
    <w:name w:val="Body text_"/>
    <w:link w:val="BodyText20"/>
    <w:locked/>
    <w:rsid w:val="006F2B37"/>
    <w:rPr>
      <w:rFonts w:ascii="Arial Unicode MS" w:hAnsi="Arial Unicode MS"/>
      <w:sz w:val="19"/>
      <w:shd w:val="clear" w:color="auto" w:fill="FFFFFF"/>
    </w:rPr>
  </w:style>
  <w:style w:type="paragraph" w:customStyle="1" w:styleId="BodyText20">
    <w:name w:val="Body Text2"/>
    <w:basedOn w:val="Normal"/>
    <w:link w:val="Bodytext0"/>
    <w:rsid w:val="006F2B37"/>
    <w:pPr>
      <w:widowControl w:val="0"/>
      <w:shd w:val="clear" w:color="auto" w:fill="FFFFFF"/>
      <w:spacing w:line="240" w:lineRule="atLeast"/>
      <w:ind w:firstLine="709"/>
      <w:jc w:val="both"/>
    </w:pPr>
    <w:rPr>
      <w:rFonts w:ascii="Arial Unicode MS" w:hAnsi="Arial Unicode MS"/>
      <w:sz w:val="19"/>
      <w:szCs w:val="20"/>
    </w:rPr>
  </w:style>
  <w:style w:type="character" w:styleId="Emphasis">
    <w:name w:val="Emphasis"/>
    <w:uiPriority w:val="99"/>
    <w:qFormat/>
    <w:rsid w:val="006F2B37"/>
    <w:rPr>
      <w:i/>
      <w:iCs/>
    </w:rPr>
  </w:style>
  <w:style w:type="character" w:customStyle="1" w:styleId="thoitietvung">
    <w:name w:val="thoitiet_vung"/>
    <w:rsid w:val="006F2B37"/>
  </w:style>
  <w:style w:type="character" w:customStyle="1" w:styleId="Bodytext21">
    <w:name w:val="Body text (2)_"/>
    <w:link w:val="Bodytext22"/>
    <w:uiPriority w:val="99"/>
    <w:locked/>
    <w:rsid w:val="006F2B37"/>
    <w:rPr>
      <w:sz w:val="28"/>
      <w:szCs w:val="28"/>
      <w:shd w:val="clear" w:color="auto" w:fill="FFFFFF"/>
    </w:rPr>
  </w:style>
  <w:style w:type="paragraph" w:customStyle="1" w:styleId="Bodytext22">
    <w:name w:val="Body text (2)"/>
    <w:basedOn w:val="Normal"/>
    <w:link w:val="Bodytext21"/>
    <w:uiPriority w:val="99"/>
    <w:rsid w:val="006F2B37"/>
    <w:pPr>
      <w:widowControl w:val="0"/>
      <w:shd w:val="clear" w:color="auto" w:fill="FFFFFF"/>
      <w:spacing w:before="360" w:after="360" w:line="240" w:lineRule="atLeast"/>
      <w:ind w:firstLine="709"/>
      <w:jc w:val="both"/>
    </w:pPr>
  </w:style>
  <w:style w:type="character" w:customStyle="1" w:styleId="Vanbnnidung">
    <w:name w:val="Van b?n n?i dung_"/>
    <w:link w:val="Vanbnnidung0"/>
    <w:uiPriority w:val="99"/>
    <w:locked/>
    <w:rsid w:val="006F2B37"/>
    <w:rPr>
      <w:spacing w:val="-10"/>
      <w:sz w:val="29"/>
      <w:szCs w:val="29"/>
      <w:shd w:val="clear" w:color="auto" w:fill="FFFFFF"/>
    </w:rPr>
  </w:style>
  <w:style w:type="paragraph" w:customStyle="1" w:styleId="Vanbnnidung0">
    <w:name w:val="Van b?n n?i dung"/>
    <w:basedOn w:val="Normal"/>
    <w:link w:val="Vanbnnidung"/>
    <w:uiPriority w:val="99"/>
    <w:rsid w:val="006F2B37"/>
    <w:pPr>
      <w:widowControl w:val="0"/>
      <w:shd w:val="clear" w:color="auto" w:fill="FFFFFF"/>
      <w:spacing w:before="180" w:line="240" w:lineRule="atLeast"/>
      <w:ind w:firstLine="709"/>
      <w:jc w:val="both"/>
    </w:pPr>
    <w:rPr>
      <w:spacing w:val="-10"/>
      <w:sz w:val="29"/>
      <w:szCs w:val="29"/>
    </w:rPr>
  </w:style>
  <w:style w:type="paragraph" w:customStyle="1" w:styleId="Bodytext1">
    <w:name w:val="Body text1"/>
    <w:basedOn w:val="Normal"/>
    <w:rsid w:val="006F2B37"/>
    <w:pPr>
      <w:widowControl w:val="0"/>
      <w:shd w:val="clear" w:color="auto" w:fill="FFFFFF"/>
      <w:spacing w:line="384" w:lineRule="exact"/>
      <w:ind w:hanging="540"/>
      <w:jc w:val="right"/>
    </w:pPr>
    <w:rPr>
      <w:sz w:val="29"/>
      <w:szCs w:val="29"/>
    </w:rPr>
  </w:style>
  <w:style w:type="paragraph" w:customStyle="1" w:styleId="BodyText10">
    <w:name w:val="Body Text1"/>
    <w:basedOn w:val="Normal"/>
    <w:rsid w:val="006F2B37"/>
    <w:pPr>
      <w:widowControl w:val="0"/>
      <w:shd w:val="clear" w:color="auto" w:fill="FFFFFF"/>
      <w:spacing w:before="180" w:after="180" w:line="240" w:lineRule="atLeast"/>
      <w:ind w:firstLine="709"/>
      <w:jc w:val="both"/>
    </w:pPr>
    <w:rPr>
      <w:rFonts w:ascii="Calibri" w:eastAsia="Calibri" w:hAnsi="Calibri"/>
      <w:sz w:val="26"/>
      <w:szCs w:val="26"/>
    </w:rPr>
  </w:style>
  <w:style w:type="character" w:customStyle="1" w:styleId="fontstyle01">
    <w:name w:val="fontstyle01"/>
    <w:rsid w:val="006F2B37"/>
    <w:rPr>
      <w:rFonts w:ascii="Times New Roman" w:hAnsi="Times New Roman" w:cs="Times New Roman" w:hint="default"/>
      <w:b w:val="0"/>
      <w:bCs w:val="0"/>
      <w:i w:val="0"/>
      <w:iCs w:val="0"/>
      <w:color w:val="000000"/>
      <w:sz w:val="28"/>
      <w:szCs w:val="28"/>
    </w:rPr>
  </w:style>
  <w:style w:type="paragraph" w:customStyle="1" w:styleId="CharChar1CharChar">
    <w:name w:val="Char Char1 Char Char"/>
    <w:basedOn w:val="Normal"/>
    <w:rsid w:val="006F2B37"/>
    <w:pPr>
      <w:spacing w:after="160" w:line="240" w:lineRule="exact"/>
      <w:ind w:firstLine="709"/>
      <w:jc w:val="both"/>
    </w:pPr>
    <w:rPr>
      <w:rFonts w:ascii="Verdana" w:hAnsi="Verdana"/>
      <w:sz w:val="20"/>
      <w:szCs w:val="20"/>
    </w:rPr>
  </w:style>
  <w:style w:type="character" w:customStyle="1" w:styleId="Bodytext5">
    <w:name w:val="Body text (5)_"/>
    <w:link w:val="Bodytext50"/>
    <w:uiPriority w:val="99"/>
    <w:locked/>
    <w:rsid w:val="006F2B37"/>
    <w:rPr>
      <w:sz w:val="26"/>
      <w:szCs w:val="26"/>
      <w:shd w:val="clear" w:color="auto" w:fill="FFFFFF"/>
    </w:rPr>
  </w:style>
  <w:style w:type="paragraph" w:customStyle="1" w:styleId="Bodytext50">
    <w:name w:val="Body text (5)"/>
    <w:basedOn w:val="Normal"/>
    <w:link w:val="Bodytext5"/>
    <w:uiPriority w:val="99"/>
    <w:rsid w:val="006F2B37"/>
    <w:pPr>
      <w:widowControl w:val="0"/>
      <w:shd w:val="clear" w:color="auto" w:fill="FFFFFF"/>
      <w:spacing w:before="480" w:line="324" w:lineRule="exact"/>
      <w:ind w:firstLine="709"/>
      <w:jc w:val="both"/>
    </w:pPr>
    <w:rPr>
      <w:sz w:val="26"/>
      <w:szCs w:val="26"/>
    </w:rPr>
  </w:style>
  <w:style w:type="paragraph" w:customStyle="1" w:styleId="Default">
    <w:name w:val="Default"/>
    <w:rsid w:val="006F2B37"/>
    <w:pPr>
      <w:autoSpaceDE w:val="0"/>
      <w:autoSpaceDN w:val="0"/>
      <w:adjustRightInd w:val="0"/>
      <w:spacing w:after="120" w:line="252" w:lineRule="auto"/>
      <w:ind w:firstLine="709"/>
      <w:jc w:val="both"/>
    </w:pPr>
    <w:rPr>
      <w:rFonts w:eastAsia="Calibri"/>
      <w:color w:val="000000"/>
      <w:sz w:val="24"/>
      <w:szCs w:val="24"/>
    </w:rPr>
  </w:style>
  <w:style w:type="paragraph" w:customStyle="1" w:styleId="BodyText32">
    <w:name w:val="Body Text3"/>
    <w:basedOn w:val="Normal"/>
    <w:rsid w:val="006F2B37"/>
    <w:pPr>
      <w:widowControl w:val="0"/>
      <w:shd w:val="clear" w:color="auto" w:fill="FFFFFF"/>
      <w:spacing w:before="180" w:after="180" w:line="240" w:lineRule="atLeast"/>
      <w:ind w:firstLine="709"/>
      <w:jc w:val="both"/>
    </w:pPr>
    <w:rPr>
      <w:sz w:val="26"/>
      <w:szCs w:val="26"/>
    </w:rPr>
  </w:style>
  <w:style w:type="character" w:customStyle="1" w:styleId="Vnbnnidung">
    <w:name w:val="Văn bản nội dung_"/>
    <w:link w:val="Vnbnnidung0"/>
    <w:locked/>
    <w:rsid w:val="006F2B37"/>
    <w:rPr>
      <w:shd w:val="clear" w:color="auto" w:fill="FFFFFF"/>
    </w:rPr>
  </w:style>
  <w:style w:type="paragraph" w:customStyle="1" w:styleId="Vnbnnidung0">
    <w:name w:val="Văn bản nội dung"/>
    <w:basedOn w:val="Normal"/>
    <w:link w:val="Vnbnnidung"/>
    <w:rsid w:val="006F2B37"/>
    <w:pPr>
      <w:widowControl w:val="0"/>
      <w:shd w:val="clear" w:color="auto" w:fill="FFFFFF"/>
      <w:spacing w:after="300" w:line="0" w:lineRule="atLeast"/>
      <w:ind w:hanging="300"/>
      <w:jc w:val="center"/>
    </w:pPr>
    <w:rPr>
      <w:sz w:val="20"/>
      <w:szCs w:val="20"/>
    </w:rPr>
  </w:style>
  <w:style w:type="character" w:customStyle="1" w:styleId="bodytextchar10">
    <w:name w:val="bodytextchar1"/>
    <w:basedOn w:val="DefaultParagraphFont"/>
    <w:rsid w:val="006F2B37"/>
  </w:style>
  <w:style w:type="paragraph" w:styleId="NoSpacing">
    <w:name w:val="No Spacing"/>
    <w:uiPriority w:val="1"/>
    <w:qFormat/>
    <w:rsid w:val="006F2B37"/>
    <w:pPr>
      <w:spacing w:after="120" w:line="252" w:lineRule="auto"/>
      <w:ind w:firstLine="709"/>
      <w:jc w:val="both"/>
    </w:pPr>
    <w:rPr>
      <w:rFonts w:eastAsia="Calibri"/>
      <w:sz w:val="28"/>
      <w:szCs w:val="22"/>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Char Char,f"/>
    <w:basedOn w:val="Normal"/>
    <w:link w:val="FootnoteTextChar"/>
    <w:qFormat/>
    <w:rsid w:val="006F2B37"/>
    <w:pPr>
      <w:ind w:firstLine="709"/>
      <w:jc w:val="both"/>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Char Char Char1,f Char"/>
    <w:basedOn w:val="DefaultParagraphFont"/>
    <w:link w:val="FootnoteText"/>
    <w:qFormat/>
    <w:rsid w:val="006F2B37"/>
  </w:style>
  <w:style w:type="character" w:styleId="FootnoteReference">
    <w:name w:val="footnote reference"/>
    <w:aliases w:val="Footnote,Footnote text,Ref,de nota al pie,ftref,Footnote Text1,BearingPoint,16 Point,Superscript 6 Point,fr,Footnote + Arial,10 pt,Black,Footnote Text11,Re"/>
    <w:link w:val="4GCharCharChar"/>
    <w:qFormat/>
    <w:rsid w:val="006F2B37"/>
    <w:rPr>
      <w:vertAlign w:val="superscript"/>
    </w:rPr>
  </w:style>
  <w:style w:type="character" w:customStyle="1" w:styleId="GuChar">
    <w:name w:val="Gu Char"/>
    <w:link w:val="Gu"/>
    <w:locked/>
    <w:rsid w:val="006F2B37"/>
    <w:rPr>
      <w:sz w:val="26"/>
      <w:szCs w:val="26"/>
    </w:rPr>
  </w:style>
  <w:style w:type="paragraph" w:customStyle="1" w:styleId="Gu">
    <w:name w:val="Gu"/>
    <w:basedOn w:val="Normal"/>
    <w:link w:val="GuChar"/>
    <w:rsid w:val="006F2B37"/>
    <w:pPr>
      <w:numPr>
        <w:numId w:val="44"/>
      </w:numPr>
      <w:spacing w:before="120" w:after="120"/>
      <w:jc w:val="both"/>
    </w:pPr>
    <w:rPr>
      <w:sz w:val="26"/>
      <w:szCs w:val="26"/>
    </w:rPr>
  </w:style>
  <w:style w:type="paragraph" w:styleId="EndnoteText">
    <w:name w:val="endnote text"/>
    <w:basedOn w:val="Normal"/>
    <w:link w:val="EndnoteTextChar"/>
    <w:uiPriority w:val="99"/>
    <w:unhideWhenUsed/>
    <w:rsid w:val="006F2B37"/>
    <w:pPr>
      <w:ind w:firstLine="709"/>
      <w:jc w:val="both"/>
    </w:pPr>
    <w:rPr>
      <w:rFonts w:ascii="Calibri" w:eastAsia="Calibri" w:hAnsi="Calibri"/>
      <w:sz w:val="20"/>
      <w:szCs w:val="20"/>
    </w:rPr>
  </w:style>
  <w:style w:type="character" w:customStyle="1" w:styleId="EndnoteTextChar">
    <w:name w:val="Endnote Text Char"/>
    <w:basedOn w:val="DefaultParagraphFont"/>
    <w:link w:val="EndnoteText"/>
    <w:uiPriority w:val="99"/>
    <w:rsid w:val="006F2B37"/>
    <w:rPr>
      <w:rFonts w:ascii="Calibri" w:eastAsia="Calibri" w:hAnsi="Calibri"/>
    </w:rPr>
  </w:style>
  <w:style w:type="character" w:styleId="EndnoteReference">
    <w:name w:val="endnote reference"/>
    <w:basedOn w:val="DefaultParagraphFont"/>
    <w:uiPriority w:val="99"/>
    <w:unhideWhenUsed/>
    <w:rsid w:val="006F2B37"/>
    <w:rPr>
      <w:vertAlign w:val="superscript"/>
    </w:rPr>
  </w:style>
  <w:style w:type="character" w:customStyle="1" w:styleId="ListParagraphChar">
    <w:name w:val="List Paragraph Char"/>
    <w:aliases w:val="Picture Char,hình Char,Bảng Char"/>
    <w:link w:val="ListParagraph"/>
    <w:uiPriority w:val="34"/>
    <w:locked/>
    <w:rsid w:val="006F2B37"/>
    <w:rPr>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rsid w:val="006F2B37"/>
    <w:pPr>
      <w:spacing w:before="100" w:line="240" w:lineRule="exact"/>
      <w:ind w:firstLine="709"/>
      <w:jc w:val="both"/>
    </w:pPr>
    <w:rPr>
      <w:sz w:val="20"/>
      <w:szCs w:val="20"/>
      <w:vertAlign w:val="superscript"/>
    </w:rPr>
  </w:style>
  <w:style w:type="numbering" w:customStyle="1" w:styleId="NoList2">
    <w:name w:val="No List2"/>
    <w:next w:val="NoList"/>
    <w:uiPriority w:val="99"/>
    <w:semiHidden/>
    <w:unhideWhenUsed/>
    <w:rsid w:val="00CD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6859">
      <w:bodyDiv w:val="1"/>
      <w:marLeft w:val="0"/>
      <w:marRight w:val="0"/>
      <w:marTop w:val="0"/>
      <w:marBottom w:val="0"/>
      <w:divBdr>
        <w:top w:val="none" w:sz="0" w:space="0" w:color="auto"/>
        <w:left w:val="none" w:sz="0" w:space="0" w:color="auto"/>
        <w:bottom w:val="none" w:sz="0" w:space="0" w:color="auto"/>
        <w:right w:val="none" w:sz="0" w:space="0" w:color="auto"/>
      </w:divBdr>
    </w:div>
    <w:div w:id="107508790">
      <w:bodyDiv w:val="1"/>
      <w:marLeft w:val="0"/>
      <w:marRight w:val="0"/>
      <w:marTop w:val="0"/>
      <w:marBottom w:val="0"/>
      <w:divBdr>
        <w:top w:val="none" w:sz="0" w:space="0" w:color="auto"/>
        <w:left w:val="none" w:sz="0" w:space="0" w:color="auto"/>
        <w:bottom w:val="none" w:sz="0" w:space="0" w:color="auto"/>
        <w:right w:val="none" w:sz="0" w:space="0" w:color="auto"/>
      </w:divBdr>
    </w:div>
    <w:div w:id="115830902">
      <w:bodyDiv w:val="1"/>
      <w:marLeft w:val="0"/>
      <w:marRight w:val="0"/>
      <w:marTop w:val="0"/>
      <w:marBottom w:val="0"/>
      <w:divBdr>
        <w:top w:val="none" w:sz="0" w:space="0" w:color="auto"/>
        <w:left w:val="none" w:sz="0" w:space="0" w:color="auto"/>
        <w:bottom w:val="none" w:sz="0" w:space="0" w:color="auto"/>
        <w:right w:val="none" w:sz="0" w:space="0" w:color="auto"/>
      </w:divBdr>
    </w:div>
    <w:div w:id="123542283">
      <w:bodyDiv w:val="1"/>
      <w:marLeft w:val="0"/>
      <w:marRight w:val="0"/>
      <w:marTop w:val="0"/>
      <w:marBottom w:val="0"/>
      <w:divBdr>
        <w:top w:val="none" w:sz="0" w:space="0" w:color="auto"/>
        <w:left w:val="none" w:sz="0" w:space="0" w:color="auto"/>
        <w:bottom w:val="none" w:sz="0" w:space="0" w:color="auto"/>
        <w:right w:val="none" w:sz="0" w:space="0" w:color="auto"/>
      </w:divBdr>
    </w:div>
    <w:div w:id="134227932">
      <w:bodyDiv w:val="1"/>
      <w:marLeft w:val="0"/>
      <w:marRight w:val="0"/>
      <w:marTop w:val="0"/>
      <w:marBottom w:val="0"/>
      <w:divBdr>
        <w:top w:val="none" w:sz="0" w:space="0" w:color="auto"/>
        <w:left w:val="none" w:sz="0" w:space="0" w:color="auto"/>
        <w:bottom w:val="none" w:sz="0" w:space="0" w:color="auto"/>
        <w:right w:val="none" w:sz="0" w:space="0" w:color="auto"/>
      </w:divBdr>
    </w:div>
    <w:div w:id="139814258">
      <w:bodyDiv w:val="1"/>
      <w:marLeft w:val="0"/>
      <w:marRight w:val="0"/>
      <w:marTop w:val="0"/>
      <w:marBottom w:val="0"/>
      <w:divBdr>
        <w:top w:val="none" w:sz="0" w:space="0" w:color="auto"/>
        <w:left w:val="none" w:sz="0" w:space="0" w:color="auto"/>
        <w:bottom w:val="none" w:sz="0" w:space="0" w:color="auto"/>
        <w:right w:val="none" w:sz="0" w:space="0" w:color="auto"/>
      </w:divBdr>
    </w:div>
    <w:div w:id="140738163">
      <w:bodyDiv w:val="1"/>
      <w:marLeft w:val="0"/>
      <w:marRight w:val="0"/>
      <w:marTop w:val="0"/>
      <w:marBottom w:val="0"/>
      <w:divBdr>
        <w:top w:val="none" w:sz="0" w:space="0" w:color="auto"/>
        <w:left w:val="none" w:sz="0" w:space="0" w:color="auto"/>
        <w:bottom w:val="none" w:sz="0" w:space="0" w:color="auto"/>
        <w:right w:val="none" w:sz="0" w:space="0" w:color="auto"/>
      </w:divBdr>
    </w:div>
    <w:div w:id="145634598">
      <w:bodyDiv w:val="1"/>
      <w:marLeft w:val="0"/>
      <w:marRight w:val="0"/>
      <w:marTop w:val="0"/>
      <w:marBottom w:val="0"/>
      <w:divBdr>
        <w:top w:val="none" w:sz="0" w:space="0" w:color="auto"/>
        <w:left w:val="none" w:sz="0" w:space="0" w:color="auto"/>
        <w:bottom w:val="none" w:sz="0" w:space="0" w:color="auto"/>
        <w:right w:val="none" w:sz="0" w:space="0" w:color="auto"/>
      </w:divBdr>
    </w:div>
    <w:div w:id="146870184">
      <w:bodyDiv w:val="1"/>
      <w:marLeft w:val="0"/>
      <w:marRight w:val="0"/>
      <w:marTop w:val="0"/>
      <w:marBottom w:val="0"/>
      <w:divBdr>
        <w:top w:val="none" w:sz="0" w:space="0" w:color="auto"/>
        <w:left w:val="none" w:sz="0" w:space="0" w:color="auto"/>
        <w:bottom w:val="none" w:sz="0" w:space="0" w:color="auto"/>
        <w:right w:val="none" w:sz="0" w:space="0" w:color="auto"/>
      </w:divBdr>
    </w:div>
    <w:div w:id="159270534">
      <w:bodyDiv w:val="1"/>
      <w:marLeft w:val="0"/>
      <w:marRight w:val="0"/>
      <w:marTop w:val="0"/>
      <w:marBottom w:val="0"/>
      <w:divBdr>
        <w:top w:val="none" w:sz="0" w:space="0" w:color="auto"/>
        <w:left w:val="none" w:sz="0" w:space="0" w:color="auto"/>
        <w:bottom w:val="none" w:sz="0" w:space="0" w:color="auto"/>
        <w:right w:val="none" w:sz="0" w:space="0" w:color="auto"/>
      </w:divBdr>
    </w:div>
    <w:div w:id="164905118">
      <w:bodyDiv w:val="1"/>
      <w:marLeft w:val="0"/>
      <w:marRight w:val="0"/>
      <w:marTop w:val="0"/>
      <w:marBottom w:val="0"/>
      <w:divBdr>
        <w:top w:val="none" w:sz="0" w:space="0" w:color="auto"/>
        <w:left w:val="none" w:sz="0" w:space="0" w:color="auto"/>
        <w:bottom w:val="none" w:sz="0" w:space="0" w:color="auto"/>
        <w:right w:val="none" w:sz="0" w:space="0" w:color="auto"/>
      </w:divBdr>
    </w:div>
    <w:div w:id="204562046">
      <w:bodyDiv w:val="1"/>
      <w:marLeft w:val="0"/>
      <w:marRight w:val="0"/>
      <w:marTop w:val="0"/>
      <w:marBottom w:val="0"/>
      <w:divBdr>
        <w:top w:val="none" w:sz="0" w:space="0" w:color="auto"/>
        <w:left w:val="none" w:sz="0" w:space="0" w:color="auto"/>
        <w:bottom w:val="none" w:sz="0" w:space="0" w:color="auto"/>
        <w:right w:val="none" w:sz="0" w:space="0" w:color="auto"/>
      </w:divBdr>
    </w:div>
    <w:div w:id="251742759">
      <w:bodyDiv w:val="1"/>
      <w:marLeft w:val="0"/>
      <w:marRight w:val="0"/>
      <w:marTop w:val="0"/>
      <w:marBottom w:val="0"/>
      <w:divBdr>
        <w:top w:val="none" w:sz="0" w:space="0" w:color="auto"/>
        <w:left w:val="none" w:sz="0" w:space="0" w:color="auto"/>
        <w:bottom w:val="none" w:sz="0" w:space="0" w:color="auto"/>
        <w:right w:val="none" w:sz="0" w:space="0" w:color="auto"/>
      </w:divBdr>
    </w:div>
    <w:div w:id="261914599">
      <w:bodyDiv w:val="1"/>
      <w:marLeft w:val="0"/>
      <w:marRight w:val="0"/>
      <w:marTop w:val="0"/>
      <w:marBottom w:val="0"/>
      <w:divBdr>
        <w:top w:val="none" w:sz="0" w:space="0" w:color="auto"/>
        <w:left w:val="none" w:sz="0" w:space="0" w:color="auto"/>
        <w:bottom w:val="none" w:sz="0" w:space="0" w:color="auto"/>
        <w:right w:val="none" w:sz="0" w:space="0" w:color="auto"/>
      </w:divBdr>
    </w:div>
    <w:div w:id="279343008">
      <w:bodyDiv w:val="1"/>
      <w:marLeft w:val="0"/>
      <w:marRight w:val="0"/>
      <w:marTop w:val="0"/>
      <w:marBottom w:val="0"/>
      <w:divBdr>
        <w:top w:val="none" w:sz="0" w:space="0" w:color="auto"/>
        <w:left w:val="none" w:sz="0" w:space="0" w:color="auto"/>
        <w:bottom w:val="none" w:sz="0" w:space="0" w:color="auto"/>
        <w:right w:val="none" w:sz="0" w:space="0" w:color="auto"/>
      </w:divBdr>
    </w:div>
    <w:div w:id="281376501">
      <w:bodyDiv w:val="1"/>
      <w:marLeft w:val="0"/>
      <w:marRight w:val="0"/>
      <w:marTop w:val="0"/>
      <w:marBottom w:val="0"/>
      <w:divBdr>
        <w:top w:val="none" w:sz="0" w:space="0" w:color="auto"/>
        <w:left w:val="none" w:sz="0" w:space="0" w:color="auto"/>
        <w:bottom w:val="none" w:sz="0" w:space="0" w:color="auto"/>
        <w:right w:val="none" w:sz="0" w:space="0" w:color="auto"/>
      </w:divBdr>
    </w:div>
    <w:div w:id="282225829">
      <w:bodyDiv w:val="1"/>
      <w:marLeft w:val="0"/>
      <w:marRight w:val="0"/>
      <w:marTop w:val="0"/>
      <w:marBottom w:val="0"/>
      <w:divBdr>
        <w:top w:val="none" w:sz="0" w:space="0" w:color="auto"/>
        <w:left w:val="none" w:sz="0" w:space="0" w:color="auto"/>
        <w:bottom w:val="none" w:sz="0" w:space="0" w:color="auto"/>
        <w:right w:val="none" w:sz="0" w:space="0" w:color="auto"/>
      </w:divBdr>
    </w:div>
    <w:div w:id="285506889">
      <w:bodyDiv w:val="1"/>
      <w:marLeft w:val="0"/>
      <w:marRight w:val="0"/>
      <w:marTop w:val="0"/>
      <w:marBottom w:val="0"/>
      <w:divBdr>
        <w:top w:val="none" w:sz="0" w:space="0" w:color="auto"/>
        <w:left w:val="none" w:sz="0" w:space="0" w:color="auto"/>
        <w:bottom w:val="none" w:sz="0" w:space="0" w:color="auto"/>
        <w:right w:val="none" w:sz="0" w:space="0" w:color="auto"/>
      </w:divBdr>
    </w:div>
    <w:div w:id="295915560">
      <w:bodyDiv w:val="1"/>
      <w:marLeft w:val="0"/>
      <w:marRight w:val="0"/>
      <w:marTop w:val="0"/>
      <w:marBottom w:val="0"/>
      <w:divBdr>
        <w:top w:val="none" w:sz="0" w:space="0" w:color="auto"/>
        <w:left w:val="none" w:sz="0" w:space="0" w:color="auto"/>
        <w:bottom w:val="none" w:sz="0" w:space="0" w:color="auto"/>
        <w:right w:val="none" w:sz="0" w:space="0" w:color="auto"/>
      </w:divBdr>
    </w:div>
    <w:div w:id="352610837">
      <w:bodyDiv w:val="1"/>
      <w:marLeft w:val="0"/>
      <w:marRight w:val="0"/>
      <w:marTop w:val="0"/>
      <w:marBottom w:val="0"/>
      <w:divBdr>
        <w:top w:val="none" w:sz="0" w:space="0" w:color="auto"/>
        <w:left w:val="none" w:sz="0" w:space="0" w:color="auto"/>
        <w:bottom w:val="none" w:sz="0" w:space="0" w:color="auto"/>
        <w:right w:val="none" w:sz="0" w:space="0" w:color="auto"/>
      </w:divBdr>
    </w:div>
    <w:div w:id="372777705">
      <w:bodyDiv w:val="1"/>
      <w:marLeft w:val="0"/>
      <w:marRight w:val="0"/>
      <w:marTop w:val="0"/>
      <w:marBottom w:val="0"/>
      <w:divBdr>
        <w:top w:val="none" w:sz="0" w:space="0" w:color="auto"/>
        <w:left w:val="none" w:sz="0" w:space="0" w:color="auto"/>
        <w:bottom w:val="none" w:sz="0" w:space="0" w:color="auto"/>
        <w:right w:val="none" w:sz="0" w:space="0" w:color="auto"/>
      </w:divBdr>
    </w:div>
    <w:div w:id="381251241">
      <w:bodyDiv w:val="1"/>
      <w:marLeft w:val="0"/>
      <w:marRight w:val="0"/>
      <w:marTop w:val="0"/>
      <w:marBottom w:val="0"/>
      <w:divBdr>
        <w:top w:val="none" w:sz="0" w:space="0" w:color="auto"/>
        <w:left w:val="none" w:sz="0" w:space="0" w:color="auto"/>
        <w:bottom w:val="none" w:sz="0" w:space="0" w:color="auto"/>
        <w:right w:val="none" w:sz="0" w:space="0" w:color="auto"/>
      </w:divBdr>
    </w:div>
    <w:div w:id="390690762">
      <w:bodyDiv w:val="1"/>
      <w:marLeft w:val="0"/>
      <w:marRight w:val="0"/>
      <w:marTop w:val="0"/>
      <w:marBottom w:val="0"/>
      <w:divBdr>
        <w:top w:val="none" w:sz="0" w:space="0" w:color="auto"/>
        <w:left w:val="none" w:sz="0" w:space="0" w:color="auto"/>
        <w:bottom w:val="none" w:sz="0" w:space="0" w:color="auto"/>
        <w:right w:val="none" w:sz="0" w:space="0" w:color="auto"/>
      </w:divBdr>
    </w:div>
    <w:div w:id="407846869">
      <w:bodyDiv w:val="1"/>
      <w:marLeft w:val="0"/>
      <w:marRight w:val="0"/>
      <w:marTop w:val="0"/>
      <w:marBottom w:val="0"/>
      <w:divBdr>
        <w:top w:val="none" w:sz="0" w:space="0" w:color="auto"/>
        <w:left w:val="none" w:sz="0" w:space="0" w:color="auto"/>
        <w:bottom w:val="none" w:sz="0" w:space="0" w:color="auto"/>
        <w:right w:val="none" w:sz="0" w:space="0" w:color="auto"/>
      </w:divBdr>
    </w:div>
    <w:div w:id="430592674">
      <w:bodyDiv w:val="1"/>
      <w:marLeft w:val="0"/>
      <w:marRight w:val="0"/>
      <w:marTop w:val="0"/>
      <w:marBottom w:val="0"/>
      <w:divBdr>
        <w:top w:val="none" w:sz="0" w:space="0" w:color="auto"/>
        <w:left w:val="none" w:sz="0" w:space="0" w:color="auto"/>
        <w:bottom w:val="none" w:sz="0" w:space="0" w:color="auto"/>
        <w:right w:val="none" w:sz="0" w:space="0" w:color="auto"/>
      </w:divBdr>
    </w:div>
    <w:div w:id="434177205">
      <w:bodyDiv w:val="1"/>
      <w:marLeft w:val="0"/>
      <w:marRight w:val="0"/>
      <w:marTop w:val="0"/>
      <w:marBottom w:val="0"/>
      <w:divBdr>
        <w:top w:val="none" w:sz="0" w:space="0" w:color="auto"/>
        <w:left w:val="none" w:sz="0" w:space="0" w:color="auto"/>
        <w:bottom w:val="none" w:sz="0" w:space="0" w:color="auto"/>
        <w:right w:val="none" w:sz="0" w:space="0" w:color="auto"/>
      </w:divBdr>
    </w:div>
    <w:div w:id="523056632">
      <w:bodyDiv w:val="1"/>
      <w:marLeft w:val="0"/>
      <w:marRight w:val="0"/>
      <w:marTop w:val="0"/>
      <w:marBottom w:val="0"/>
      <w:divBdr>
        <w:top w:val="none" w:sz="0" w:space="0" w:color="auto"/>
        <w:left w:val="none" w:sz="0" w:space="0" w:color="auto"/>
        <w:bottom w:val="none" w:sz="0" w:space="0" w:color="auto"/>
        <w:right w:val="none" w:sz="0" w:space="0" w:color="auto"/>
      </w:divBdr>
    </w:div>
    <w:div w:id="527715909">
      <w:bodyDiv w:val="1"/>
      <w:marLeft w:val="0"/>
      <w:marRight w:val="0"/>
      <w:marTop w:val="0"/>
      <w:marBottom w:val="0"/>
      <w:divBdr>
        <w:top w:val="none" w:sz="0" w:space="0" w:color="auto"/>
        <w:left w:val="none" w:sz="0" w:space="0" w:color="auto"/>
        <w:bottom w:val="none" w:sz="0" w:space="0" w:color="auto"/>
        <w:right w:val="none" w:sz="0" w:space="0" w:color="auto"/>
      </w:divBdr>
    </w:div>
    <w:div w:id="528026280">
      <w:bodyDiv w:val="1"/>
      <w:marLeft w:val="0"/>
      <w:marRight w:val="0"/>
      <w:marTop w:val="0"/>
      <w:marBottom w:val="0"/>
      <w:divBdr>
        <w:top w:val="none" w:sz="0" w:space="0" w:color="auto"/>
        <w:left w:val="none" w:sz="0" w:space="0" w:color="auto"/>
        <w:bottom w:val="none" w:sz="0" w:space="0" w:color="auto"/>
        <w:right w:val="none" w:sz="0" w:space="0" w:color="auto"/>
      </w:divBdr>
    </w:div>
    <w:div w:id="559293994">
      <w:bodyDiv w:val="1"/>
      <w:marLeft w:val="0"/>
      <w:marRight w:val="0"/>
      <w:marTop w:val="0"/>
      <w:marBottom w:val="0"/>
      <w:divBdr>
        <w:top w:val="none" w:sz="0" w:space="0" w:color="auto"/>
        <w:left w:val="none" w:sz="0" w:space="0" w:color="auto"/>
        <w:bottom w:val="none" w:sz="0" w:space="0" w:color="auto"/>
        <w:right w:val="none" w:sz="0" w:space="0" w:color="auto"/>
      </w:divBdr>
    </w:div>
    <w:div w:id="563151456">
      <w:bodyDiv w:val="1"/>
      <w:marLeft w:val="0"/>
      <w:marRight w:val="0"/>
      <w:marTop w:val="0"/>
      <w:marBottom w:val="0"/>
      <w:divBdr>
        <w:top w:val="none" w:sz="0" w:space="0" w:color="auto"/>
        <w:left w:val="none" w:sz="0" w:space="0" w:color="auto"/>
        <w:bottom w:val="none" w:sz="0" w:space="0" w:color="auto"/>
        <w:right w:val="none" w:sz="0" w:space="0" w:color="auto"/>
      </w:divBdr>
    </w:div>
    <w:div w:id="578908063">
      <w:bodyDiv w:val="1"/>
      <w:marLeft w:val="0"/>
      <w:marRight w:val="0"/>
      <w:marTop w:val="0"/>
      <w:marBottom w:val="0"/>
      <w:divBdr>
        <w:top w:val="none" w:sz="0" w:space="0" w:color="auto"/>
        <w:left w:val="none" w:sz="0" w:space="0" w:color="auto"/>
        <w:bottom w:val="none" w:sz="0" w:space="0" w:color="auto"/>
        <w:right w:val="none" w:sz="0" w:space="0" w:color="auto"/>
      </w:divBdr>
    </w:div>
    <w:div w:id="581568838">
      <w:bodyDiv w:val="1"/>
      <w:marLeft w:val="0"/>
      <w:marRight w:val="0"/>
      <w:marTop w:val="0"/>
      <w:marBottom w:val="0"/>
      <w:divBdr>
        <w:top w:val="none" w:sz="0" w:space="0" w:color="auto"/>
        <w:left w:val="none" w:sz="0" w:space="0" w:color="auto"/>
        <w:bottom w:val="none" w:sz="0" w:space="0" w:color="auto"/>
        <w:right w:val="none" w:sz="0" w:space="0" w:color="auto"/>
      </w:divBdr>
    </w:div>
    <w:div w:id="603994880">
      <w:bodyDiv w:val="1"/>
      <w:marLeft w:val="0"/>
      <w:marRight w:val="0"/>
      <w:marTop w:val="0"/>
      <w:marBottom w:val="0"/>
      <w:divBdr>
        <w:top w:val="none" w:sz="0" w:space="0" w:color="auto"/>
        <w:left w:val="none" w:sz="0" w:space="0" w:color="auto"/>
        <w:bottom w:val="none" w:sz="0" w:space="0" w:color="auto"/>
        <w:right w:val="none" w:sz="0" w:space="0" w:color="auto"/>
      </w:divBdr>
    </w:div>
    <w:div w:id="612715298">
      <w:bodyDiv w:val="1"/>
      <w:marLeft w:val="0"/>
      <w:marRight w:val="0"/>
      <w:marTop w:val="0"/>
      <w:marBottom w:val="0"/>
      <w:divBdr>
        <w:top w:val="none" w:sz="0" w:space="0" w:color="auto"/>
        <w:left w:val="none" w:sz="0" w:space="0" w:color="auto"/>
        <w:bottom w:val="none" w:sz="0" w:space="0" w:color="auto"/>
        <w:right w:val="none" w:sz="0" w:space="0" w:color="auto"/>
      </w:divBdr>
    </w:div>
    <w:div w:id="642541861">
      <w:bodyDiv w:val="1"/>
      <w:marLeft w:val="0"/>
      <w:marRight w:val="0"/>
      <w:marTop w:val="0"/>
      <w:marBottom w:val="0"/>
      <w:divBdr>
        <w:top w:val="none" w:sz="0" w:space="0" w:color="auto"/>
        <w:left w:val="none" w:sz="0" w:space="0" w:color="auto"/>
        <w:bottom w:val="none" w:sz="0" w:space="0" w:color="auto"/>
        <w:right w:val="none" w:sz="0" w:space="0" w:color="auto"/>
      </w:divBdr>
    </w:div>
    <w:div w:id="643043534">
      <w:bodyDiv w:val="1"/>
      <w:marLeft w:val="0"/>
      <w:marRight w:val="0"/>
      <w:marTop w:val="0"/>
      <w:marBottom w:val="0"/>
      <w:divBdr>
        <w:top w:val="none" w:sz="0" w:space="0" w:color="auto"/>
        <w:left w:val="none" w:sz="0" w:space="0" w:color="auto"/>
        <w:bottom w:val="none" w:sz="0" w:space="0" w:color="auto"/>
        <w:right w:val="none" w:sz="0" w:space="0" w:color="auto"/>
      </w:divBdr>
    </w:div>
    <w:div w:id="649094118">
      <w:bodyDiv w:val="1"/>
      <w:marLeft w:val="0"/>
      <w:marRight w:val="0"/>
      <w:marTop w:val="0"/>
      <w:marBottom w:val="0"/>
      <w:divBdr>
        <w:top w:val="none" w:sz="0" w:space="0" w:color="auto"/>
        <w:left w:val="none" w:sz="0" w:space="0" w:color="auto"/>
        <w:bottom w:val="none" w:sz="0" w:space="0" w:color="auto"/>
        <w:right w:val="none" w:sz="0" w:space="0" w:color="auto"/>
      </w:divBdr>
    </w:div>
    <w:div w:id="666326083">
      <w:bodyDiv w:val="1"/>
      <w:marLeft w:val="0"/>
      <w:marRight w:val="0"/>
      <w:marTop w:val="0"/>
      <w:marBottom w:val="0"/>
      <w:divBdr>
        <w:top w:val="none" w:sz="0" w:space="0" w:color="auto"/>
        <w:left w:val="none" w:sz="0" w:space="0" w:color="auto"/>
        <w:bottom w:val="none" w:sz="0" w:space="0" w:color="auto"/>
        <w:right w:val="none" w:sz="0" w:space="0" w:color="auto"/>
      </w:divBdr>
    </w:div>
    <w:div w:id="689838163">
      <w:bodyDiv w:val="1"/>
      <w:marLeft w:val="0"/>
      <w:marRight w:val="0"/>
      <w:marTop w:val="0"/>
      <w:marBottom w:val="0"/>
      <w:divBdr>
        <w:top w:val="none" w:sz="0" w:space="0" w:color="auto"/>
        <w:left w:val="none" w:sz="0" w:space="0" w:color="auto"/>
        <w:bottom w:val="none" w:sz="0" w:space="0" w:color="auto"/>
        <w:right w:val="none" w:sz="0" w:space="0" w:color="auto"/>
      </w:divBdr>
    </w:div>
    <w:div w:id="713770154">
      <w:bodyDiv w:val="1"/>
      <w:marLeft w:val="0"/>
      <w:marRight w:val="0"/>
      <w:marTop w:val="0"/>
      <w:marBottom w:val="0"/>
      <w:divBdr>
        <w:top w:val="none" w:sz="0" w:space="0" w:color="auto"/>
        <w:left w:val="none" w:sz="0" w:space="0" w:color="auto"/>
        <w:bottom w:val="none" w:sz="0" w:space="0" w:color="auto"/>
        <w:right w:val="none" w:sz="0" w:space="0" w:color="auto"/>
      </w:divBdr>
    </w:div>
    <w:div w:id="717513446">
      <w:bodyDiv w:val="1"/>
      <w:marLeft w:val="0"/>
      <w:marRight w:val="0"/>
      <w:marTop w:val="0"/>
      <w:marBottom w:val="0"/>
      <w:divBdr>
        <w:top w:val="none" w:sz="0" w:space="0" w:color="auto"/>
        <w:left w:val="none" w:sz="0" w:space="0" w:color="auto"/>
        <w:bottom w:val="none" w:sz="0" w:space="0" w:color="auto"/>
        <w:right w:val="none" w:sz="0" w:space="0" w:color="auto"/>
      </w:divBdr>
    </w:div>
    <w:div w:id="724523040">
      <w:bodyDiv w:val="1"/>
      <w:marLeft w:val="0"/>
      <w:marRight w:val="0"/>
      <w:marTop w:val="0"/>
      <w:marBottom w:val="0"/>
      <w:divBdr>
        <w:top w:val="none" w:sz="0" w:space="0" w:color="auto"/>
        <w:left w:val="none" w:sz="0" w:space="0" w:color="auto"/>
        <w:bottom w:val="none" w:sz="0" w:space="0" w:color="auto"/>
        <w:right w:val="none" w:sz="0" w:space="0" w:color="auto"/>
      </w:divBdr>
    </w:div>
    <w:div w:id="727538662">
      <w:bodyDiv w:val="1"/>
      <w:marLeft w:val="0"/>
      <w:marRight w:val="0"/>
      <w:marTop w:val="0"/>
      <w:marBottom w:val="0"/>
      <w:divBdr>
        <w:top w:val="none" w:sz="0" w:space="0" w:color="auto"/>
        <w:left w:val="none" w:sz="0" w:space="0" w:color="auto"/>
        <w:bottom w:val="none" w:sz="0" w:space="0" w:color="auto"/>
        <w:right w:val="none" w:sz="0" w:space="0" w:color="auto"/>
      </w:divBdr>
    </w:div>
    <w:div w:id="742680267">
      <w:bodyDiv w:val="1"/>
      <w:marLeft w:val="0"/>
      <w:marRight w:val="0"/>
      <w:marTop w:val="0"/>
      <w:marBottom w:val="0"/>
      <w:divBdr>
        <w:top w:val="none" w:sz="0" w:space="0" w:color="auto"/>
        <w:left w:val="none" w:sz="0" w:space="0" w:color="auto"/>
        <w:bottom w:val="none" w:sz="0" w:space="0" w:color="auto"/>
        <w:right w:val="none" w:sz="0" w:space="0" w:color="auto"/>
      </w:divBdr>
    </w:div>
    <w:div w:id="796724308">
      <w:bodyDiv w:val="1"/>
      <w:marLeft w:val="0"/>
      <w:marRight w:val="0"/>
      <w:marTop w:val="0"/>
      <w:marBottom w:val="0"/>
      <w:divBdr>
        <w:top w:val="none" w:sz="0" w:space="0" w:color="auto"/>
        <w:left w:val="none" w:sz="0" w:space="0" w:color="auto"/>
        <w:bottom w:val="none" w:sz="0" w:space="0" w:color="auto"/>
        <w:right w:val="none" w:sz="0" w:space="0" w:color="auto"/>
      </w:divBdr>
    </w:div>
    <w:div w:id="819811019">
      <w:bodyDiv w:val="1"/>
      <w:marLeft w:val="0"/>
      <w:marRight w:val="0"/>
      <w:marTop w:val="0"/>
      <w:marBottom w:val="0"/>
      <w:divBdr>
        <w:top w:val="none" w:sz="0" w:space="0" w:color="auto"/>
        <w:left w:val="none" w:sz="0" w:space="0" w:color="auto"/>
        <w:bottom w:val="none" w:sz="0" w:space="0" w:color="auto"/>
        <w:right w:val="none" w:sz="0" w:space="0" w:color="auto"/>
      </w:divBdr>
    </w:div>
    <w:div w:id="822552477">
      <w:bodyDiv w:val="1"/>
      <w:marLeft w:val="0"/>
      <w:marRight w:val="0"/>
      <w:marTop w:val="0"/>
      <w:marBottom w:val="0"/>
      <w:divBdr>
        <w:top w:val="none" w:sz="0" w:space="0" w:color="auto"/>
        <w:left w:val="none" w:sz="0" w:space="0" w:color="auto"/>
        <w:bottom w:val="none" w:sz="0" w:space="0" w:color="auto"/>
        <w:right w:val="none" w:sz="0" w:space="0" w:color="auto"/>
      </w:divBdr>
    </w:div>
    <w:div w:id="867179771">
      <w:bodyDiv w:val="1"/>
      <w:marLeft w:val="0"/>
      <w:marRight w:val="0"/>
      <w:marTop w:val="0"/>
      <w:marBottom w:val="0"/>
      <w:divBdr>
        <w:top w:val="none" w:sz="0" w:space="0" w:color="auto"/>
        <w:left w:val="none" w:sz="0" w:space="0" w:color="auto"/>
        <w:bottom w:val="none" w:sz="0" w:space="0" w:color="auto"/>
        <w:right w:val="none" w:sz="0" w:space="0" w:color="auto"/>
      </w:divBdr>
    </w:div>
    <w:div w:id="869610007">
      <w:bodyDiv w:val="1"/>
      <w:marLeft w:val="0"/>
      <w:marRight w:val="0"/>
      <w:marTop w:val="0"/>
      <w:marBottom w:val="0"/>
      <w:divBdr>
        <w:top w:val="none" w:sz="0" w:space="0" w:color="auto"/>
        <w:left w:val="none" w:sz="0" w:space="0" w:color="auto"/>
        <w:bottom w:val="none" w:sz="0" w:space="0" w:color="auto"/>
        <w:right w:val="none" w:sz="0" w:space="0" w:color="auto"/>
      </w:divBdr>
    </w:div>
    <w:div w:id="889615557">
      <w:bodyDiv w:val="1"/>
      <w:marLeft w:val="0"/>
      <w:marRight w:val="0"/>
      <w:marTop w:val="0"/>
      <w:marBottom w:val="0"/>
      <w:divBdr>
        <w:top w:val="none" w:sz="0" w:space="0" w:color="auto"/>
        <w:left w:val="none" w:sz="0" w:space="0" w:color="auto"/>
        <w:bottom w:val="none" w:sz="0" w:space="0" w:color="auto"/>
        <w:right w:val="none" w:sz="0" w:space="0" w:color="auto"/>
      </w:divBdr>
    </w:div>
    <w:div w:id="924414807">
      <w:bodyDiv w:val="1"/>
      <w:marLeft w:val="0"/>
      <w:marRight w:val="0"/>
      <w:marTop w:val="0"/>
      <w:marBottom w:val="0"/>
      <w:divBdr>
        <w:top w:val="none" w:sz="0" w:space="0" w:color="auto"/>
        <w:left w:val="none" w:sz="0" w:space="0" w:color="auto"/>
        <w:bottom w:val="none" w:sz="0" w:space="0" w:color="auto"/>
        <w:right w:val="none" w:sz="0" w:space="0" w:color="auto"/>
      </w:divBdr>
    </w:div>
    <w:div w:id="932202558">
      <w:bodyDiv w:val="1"/>
      <w:marLeft w:val="0"/>
      <w:marRight w:val="0"/>
      <w:marTop w:val="0"/>
      <w:marBottom w:val="0"/>
      <w:divBdr>
        <w:top w:val="none" w:sz="0" w:space="0" w:color="auto"/>
        <w:left w:val="none" w:sz="0" w:space="0" w:color="auto"/>
        <w:bottom w:val="none" w:sz="0" w:space="0" w:color="auto"/>
        <w:right w:val="none" w:sz="0" w:space="0" w:color="auto"/>
      </w:divBdr>
    </w:div>
    <w:div w:id="936013239">
      <w:bodyDiv w:val="1"/>
      <w:marLeft w:val="0"/>
      <w:marRight w:val="0"/>
      <w:marTop w:val="0"/>
      <w:marBottom w:val="0"/>
      <w:divBdr>
        <w:top w:val="none" w:sz="0" w:space="0" w:color="auto"/>
        <w:left w:val="none" w:sz="0" w:space="0" w:color="auto"/>
        <w:bottom w:val="none" w:sz="0" w:space="0" w:color="auto"/>
        <w:right w:val="none" w:sz="0" w:space="0" w:color="auto"/>
      </w:divBdr>
    </w:div>
    <w:div w:id="945963330">
      <w:bodyDiv w:val="1"/>
      <w:marLeft w:val="0"/>
      <w:marRight w:val="0"/>
      <w:marTop w:val="0"/>
      <w:marBottom w:val="0"/>
      <w:divBdr>
        <w:top w:val="none" w:sz="0" w:space="0" w:color="auto"/>
        <w:left w:val="none" w:sz="0" w:space="0" w:color="auto"/>
        <w:bottom w:val="none" w:sz="0" w:space="0" w:color="auto"/>
        <w:right w:val="none" w:sz="0" w:space="0" w:color="auto"/>
      </w:divBdr>
    </w:div>
    <w:div w:id="951128813">
      <w:bodyDiv w:val="1"/>
      <w:marLeft w:val="0"/>
      <w:marRight w:val="0"/>
      <w:marTop w:val="0"/>
      <w:marBottom w:val="0"/>
      <w:divBdr>
        <w:top w:val="none" w:sz="0" w:space="0" w:color="auto"/>
        <w:left w:val="none" w:sz="0" w:space="0" w:color="auto"/>
        <w:bottom w:val="none" w:sz="0" w:space="0" w:color="auto"/>
        <w:right w:val="none" w:sz="0" w:space="0" w:color="auto"/>
      </w:divBdr>
    </w:div>
    <w:div w:id="964120577">
      <w:bodyDiv w:val="1"/>
      <w:marLeft w:val="0"/>
      <w:marRight w:val="0"/>
      <w:marTop w:val="0"/>
      <w:marBottom w:val="0"/>
      <w:divBdr>
        <w:top w:val="none" w:sz="0" w:space="0" w:color="auto"/>
        <w:left w:val="none" w:sz="0" w:space="0" w:color="auto"/>
        <w:bottom w:val="none" w:sz="0" w:space="0" w:color="auto"/>
        <w:right w:val="none" w:sz="0" w:space="0" w:color="auto"/>
      </w:divBdr>
    </w:div>
    <w:div w:id="997347378">
      <w:bodyDiv w:val="1"/>
      <w:marLeft w:val="0"/>
      <w:marRight w:val="0"/>
      <w:marTop w:val="0"/>
      <w:marBottom w:val="0"/>
      <w:divBdr>
        <w:top w:val="none" w:sz="0" w:space="0" w:color="auto"/>
        <w:left w:val="none" w:sz="0" w:space="0" w:color="auto"/>
        <w:bottom w:val="none" w:sz="0" w:space="0" w:color="auto"/>
        <w:right w:val="none" w:sz="0" w:space="0" w:color="auto"/>
      </w:divBdr>
    </w:div>
    <w:div w:id="1015352167">
      <w:bodyDiv w:val="1"/>
      <w:marLeft w:val="0"/>
      <w:marRight w:val="0"/>
      <w:marTop w:val="0"/>
      <w:marBottom w:val="0"/>
      <w:divBdr>
        <w:top w:val="none" w:sz="0" w:space="0" w:color="auto"/>
        <w:left w:val="none" w:sz="0" w:space="0" w:color="auto"/>
        <w:bottom w:val="none" w:sz="0" w:space="0" w:color="auto"/>
        <w:right w:val="none" w:sz="0" w:space="0" w:color="auto"/>
      </w:divBdr>
    </w:div>
    <w:div w:id="1021008606">
      <w:bodyDiv w:val="1"/>
      <w:marLeft w:val="0"/>
      <w:marRight w:val="0"/>
      <w:marTop w:val="0"/>
      <w:marBottom w:val="0"/>
      <w:divBdr>
        <w:top w:val="none" w:sz="0" w:space="0" w:color="auto"/>
        <w:left w:val="none" w:sz="0" w:space="0" w:color="auto"/>
        <w:bottom w:val="none" w:sz="0" w:space="0" w:color="auto"/>
        <w:right w:val="none" w:sz="0" w:space="0" w:color="auto"/>
      </w:divBdr>
    </w:div>
    <w:div w:id="1025013173">
      <w:bodyDiv w:val="1"/>
      <w:marLeft w:val="0"/>
      <w:marRight w:val="0"/>
      <w:marTop w:val="0"/>
      <w:marBottom w:val="0"/>
      <w:divBdr>
        <w:top w:val="none" w:sz="0" w:space="0" w:color="auto"/>
        <w:left w:val="none" w:sz="0" w:space="0" w:color="auto"/>
        <w:bottom w:val="none" w:sz="0" w:space="0" w:color="auto"/>
        <w:right w:val="none" w:sz="0" w:space="0" w:color="auto"/>
      </w:divBdr>
    </w:div>
    <w:div w:id="1029993116">
      <w:bodyDiv w:val="1"/>
      <w:marLeft w:val="0"/>
      <w:marRight w:val="0"/>
      <w:marTop w:val="0"/>
      <w:marBottom w:val="0"/>
      <w:divBdr>
        <w:top w:val="none" w:sz="0" w:space="0" w:color="auto"/>
        <w:left w:val="none" w:sz="0" w:space="0" w:color="auto"/>
        <w:bottom w:val="none" w:sz="0" w:space="0" w:color="auto"/>
        <w:right w:val="none" w:sz="0" w:space="0" w:color="auto"/>
      </w:divBdr>
    </w:div>
    <w:div w:id="1039549327">
      <w:bodyDiv w:val="1"/>
      <w:marLeft w:val="0"/>
      <w:marRight w:val="0"/>
      <w:marTop w:val="0"/>
      <w:marBottom w:val="0"/>
      <w:divBdr>
        <w:top w:val="none" w:sz="0" w:space="0" w:color="auto"/>
        <w:left w:val="none" w:sz="0" w:space="0" w:color="auto"/>
        <w:bottom w:val="none" w:sz="0" w:space="0" w:color="auto"/>
        <w:right w:val="none" w:sz="0" w:space="0" w:color="auto"/>
      </w:divBdr>
    </w:div>
    <w:div w:id="1041318107">
      <w:bodyDiv w:val="1"/>
      <w:marLeft w:val="0"/>
      <w:marRight w:val="0"/>
      <w:marTop w:val="0"/>
      <w:marBottom w:val="0"/>
      <w:divBdr>
        <w:top w:val="none" w:sz="0" w:space="0" w:color="auto"/>
        <w:left w:val="none" w:sz="0" w:space="0" w:color="auto"/>
        <w:bottom w:val="none" w:sz="0" w:space="0" w:color="auto"/>
        <w:right w:val="none" w:sz="0" w:space="0" w:color="auto"/>
      </w:divBdr>
    </w:div>
    <w:div w:id="1055816435">
      <w:bodyDiv w:val="1"/>
      <w:marLeft w:val="0"/>
      <w:marRight w:val="0"/>
      <w:marTop w:val="0"/>
      <w:marBottom w:val="0"/>
      <w:divBdr>
        <w:top w:val="none" w:sz="0" w:space="0" w:color="auto"/>
        <w:left w:val="none" w:sz="0" w:space="0" w:color="auto"/>
        <w:bottom w:val="none" w:sz="0" w:space="0" w:color="auto"/>
        <w:right w:val="none" w:sz="0" w:space="0" w:color="auto"/>
      </w:divBdr>
    </w:div>
    <w:div w:id="1057240111">
      <w:bodyDiv w:val="1"/>
      <w:marLeft w:val="0"/>
      <w:marRight w:val="0"/>
      <w:marTop w:val="0"/>
      <w:marBottom w:val="0"/>
      <w:divBdr>
        <w:top w:val="none" w:sz="0" w:space="0" w:color="auto"/>
        <w:left w:val="none" w:sz="0" w:space="0" w:color="auto"/>
        <w:bottom w:val="none" w:sz="0" w:space="0" w:color="auto"/>
        <w:right w:val="none" w:sz="0" w:space="0" w:color="auto"/>
      </w:divBdr>
    </w:div>
    <w:div w:id="1072703869">
      <w:bodyDiv w:val="1"/>
      <w:marLeft w:val="0"/>
      <w:marRight w:val="0"/>
      <w:marTop w:val="0"/>
      <w:marBottom w:val="0"/>
      <w:divBdr>
        <w:top w:val="none" w:sz="0" w:space="0" w:color="auto"/>
        <w:left w:val="none" w:sz="0" w:space="0" w:color="auto"/>
        <w:bottom w:val="none" w:sz="0" w:space="0" w:color="auto"/>
        <w:right w:val="none" w:sz="0" w:space="0" w:color="auto"/>
      </w:divBdr>
    </w:div>
    <w:div w:id="1076394604">
      <w:bodyDiv w:val="1"/>
      <w:marLeft w:val="0"/>
      <w:marRight w:val="0"/>
      <w:marTop w:val="0"/>
      <w:marBottom w:val="0"/>
      <w:divBdr>
        <w:top w:val="none" w:sz="0" w:space="0" w:color="auto"/>
        <w:left w:val="none" w:sz="0" w:space="0" w:color="auto"/>
        <w:bottom w:val="none" w:sz="0" w:space="0" w:color="auto"/>
        <w:right w:val="none" w:sz="0" w:space="0" w:color="auto"/>
      </w:divBdr>
    </w:div>
    <w:div w:id="1088381861">
      <w:bodyDiv w:val="1"/>
      <w:marLeft w:val="0"/>
      <w:marRight w:val="0"/>
      <w:marTop w:val="0"/>
      <w:marBottom w:val="0"/>
      <w:divBdr>
        <w:top w:val="none" w:sz="0" w:space="0" w:color="auto"/>
        <w:left w:val="none" w:sz="0" w:space="0" w:color="auto"/>
        <w:bottom w:val="none" w:sz="0" w:space="0" w:color="auto"/>
        <w:right w:val="none" w:sz="0" w:space="0" w:color="auto"/>
      </w:divBdr>
    </w:div>
    <w:div w:id="1089229834">
      <w:bodyDiv w:val="1"/>
      <w:marLeft w:val="0"/>
      <w:marRight w:val="0"/>
      <w:marTop w:val="0"/>
      <w:marBottom w:val="0"/>
      <w:divBdr>
        <w:top w:val="none" w:sz="0" w:space="0" w:color="auto"/>
        <w:left w:val="none" w:sz="0" w:space="0" w:color="auto"/>
        <w:bottom w:val="none" w:sz="0" w:space="0" w:color="auto"/>
        <w:right w:val="none" w:sz="0" w:space="0" w:color="auto"/>
      </w:divBdr>
    </w:div>
    <w:div w:id="1111588512">
      <w:bodyDiv w:val="1"/>
      <w:marLeft w:val="0"/>
      <w:marRight w:val="0"/>
      <w:marTop w:val="0"/>
      <w:marBottom w:val="0"/>
      <w:divBdr>
        <w:top w:val="none" w:sz="0" w:space="0" w:color="auto"/>
        <w:left w:val="none" w:sz="0" w:space="0" w:color="auto"/>
        <w:bottom w:val="none" w:sz="0" w:space="0" w:color="auto"/>
        <w:right w:val="none" w:sz="0" w:space="0" w:color="auto"/>
      </w:divBdr>
    </w:div>
    <w:div w:id="1141390323">
      <w:bodyDiv w:val="1"/>
      <w:marLeft w:val="0"/>
      <w:marRight w:val="0"/>
      <w:marTop w:val="0"/>
      <w:marBottom w:val="0"/>
      <w:divBdr>
        <w:top w:val="none" w:sz="0" w:space="0" w:color="auto"/>
        <w:left w:val="none" w:sz="0" w:space="0" w:color="auto"/>
        <w:bottom w:val="none" w:sz="0" w:space="0" w:color="auto"/>
        <w:right w:val="none" w:sz="0" w:space="0" w:color="auto"/>
      </w:divBdr>
    </w:div>
    <w:div w:id="1164393018">
      <w:bodyDiv w:val="1"/>
      <w:marLeft w:val="0"/>
      <w:marRight w:val="0"/>
      <w:marTop w:val="0"/>
      <w:marBottom w:val="0"/>
      <w:divBdr>
        <w:top w:val="none" w:sz="0" w:space="0" w:color="auto"/>
        <w:left w:val="none" w:sz="0" w:space="0" w:color="auto"/>
        <w:bottom w:val="none" w:sz="0" w:space="0" w:color="auto"/>
        <w:right w:val="none" w:sz="0" w:space="0" w:color="auto"/>
      </w:divBdr>
    </w:div>
    <w:div w:id="1182011232">
      <w:bodyDiv w:val="1"/>
      <w:marLeft w:val="0"/>
      <w:marRight w:val="0"/>
      <w:marTop w:val="0"/>
      <w:marBottom w:val="0"/>
      <w:divBdr>
        <w:top w:val="none" w:sz="0" w:space="0" w:color="auto"/>
        <w:left w:val="none" w:sz="0" w:space="0" w:color="auto"/>
        <w:bottom w:val="none" w:sz="0" w:space="0" w:color="auto"/>
        <w:right w:val="none" w:sz="0" w:space="0" w:color="auto"/>
      </w:divBdr>
    </w:div>
    <w:div w:id="1189875927">
      <w:bodyDiv w:val="1"/>
      <w:marLeft w:val="0"/>
      <w:marRight w:val="0"/>
      <w:marTop w:val="0"/>
      <w:marBottom w:val="0"/>
      <w:divBdr>
        <w:top w:val="none" w:sz="0" w:space="0" w:color="auto"/>
        <w:left w:val="none" w:sz="0" w:space="0" w:color="auto"/>
        <w:bottom w:val="none" w:sz="0" w:space="0" w:color="auto"/>
        <w:right w:val="none" w:sz="0" w:space="0" w:color="auto"/>
      </w:divBdr>
    </w:div>
    <w:div w:id="1191525573">
      <w:bodyDiv w:val="1"/>
      <w:marLeft w:val="0"/>
      <w:marRight w:val="0"/>
      <w:marTop w:val="0"/>
      <w:marBottom w:val="0"/>
      <w:divBdr>
        <w:top w:val="none" w:sz="0" w:space="0" w:color="auto"/>
        <w:left w:val="none" w:sz="0" w:space="0" w:color="auto"/>
        <w:bottom w:val="none" w:sz="0" w:space="0" w:color="auto"/>
        <w:right w:val="none" w:sz="0" w:space="0" w:color="auto"/>
      </w:divBdr>
    </w:div>
    <w:div w:id="1211461641">
      <w:bodyDiv w:val="1"/>
      <w:marLeft w:val="0"/>
      <w:marRight w:val="0"/>
      <w:marTop w:val="0"/>
      <w:marBottom w:val="0"/>
      <w:divBdr>
        <w:top w:val="none" w:sz="0" w:space="0" w:color="auto"/>
        <w:left w:val="none" w:sz="0" w:space="0" w:color="auto"/>
        <w:bottom w:val="none" w:sz="0" w:space="0" w:color="auto"/>
        <w:right w:val="none" w:sz="0" w:space="0" w:color="auto"/>
      </w:divBdr>
    </w:div>
    <w:div w:id="1219777421">
      <w:bodyDiv w:val="1"/>
      <w:marLeft w:val="0"/>
      <w:marRight w:val="0"/>
      <w:marTop w:val="0"/>
      <w:marBottom w:val="0"/>
      <w:divBdr>
        <w:top w:val="none" w:sz="0" w:space="0" w:color="auto"/>
        <w:left w:val="none" w:sz="0" w:space="0" w:color="auto"/>
        <w:bottom w:val="none" w:sz="0" w:space="0" w:color="auto"/>
        <w:right w:val="none" w:sz="0" w:space="0" w:color="auto"/>
      </w:divBdr>
    </w:div>
    <w:div w:id="1263107837">
      <w:bodyDiv w:val="1"/>
      <w:marLeft w:val="0"/>
      <w:marRight w:val="0"/>
      <w:marTop w:val="0"/>
      <w:marBottom w:val="0"/>
      <w:divBdr>
        <w:top w:val="none" w:sz="0" w:space="0" w:color="auto"/>
        <w:left w:val="none" w:sz="0" w:space="0" w:color="auto"/>
        <w:bottom w:val="none" w:sz="0" w:space="0" w:color="auto"/>
        <w:right w:val="none" w:sz="0" w:space="0" w:color="auto"/>
      </w:divBdr>
    </w:div>
    <w:div w:id="1285818146">
      <w:bodyDiv w:val="1"/>
      <w:marLeft w:val="0"/>
      <w:marRight w:val="0"/>
      <w:marTop w:val="0"/>
      <w:marBottom w:val="0"/>
      <w:divBdr>
        <w:top w:val="none" w:sz="0" w:space="0" w:color="auto"/>
        <w:left w:val="none" w:sz="0" w:space="0" w:color="auto"/>
        <w:bottom w:val="none" w:sz="0" w:space="0" w:color="auto"/>
        <w:right w:val="none" w:sz="0" w:space="0" w:color="auto"/>
      </w:divBdr>
    </w:div>
    <w:div w:id="1290669947">
      <w:bodyDiv w:val="1"/>
      <w:marLeft w:val="0"/>
      <w:marRight w:val="0"/>
      <w:marTop w:val="0"/>
      <w:marBottom w:val="0"/>
      <w:divBdr>
        <w:top w:val="none" w:sz="0" w:space="0" w:color="auto"/>
        <w:left w:val="none" w:sz="0" w:space="0" w:color="auto"/>
        <w:bottom w:val="none" w:sz="0" w:space="0" w:color="auto"/>
        <w:right w:val="none" w:sz="0" w:space="0" w:color="auto"/>
      </w:divBdr>
    </w:div>
    <w:div w:id="1364938157">
      <w:bodyDiv w:val="1"/>
      <w:marLeft w:val="0"/>
      <w:marRight w:val="0"/>
      <w:marTop w:val="0"/>
      <w:marBottom w:val="0"/>
      <w:divBdr>
        <w:top w:val="none" w:sz="0" w:space="0" w:color="auto"/>
        <w:left w:val="none" w:sz="0" w:space="0" w:color="auto"/>
        <w:bottom w:val="none" w:sz="0" w:space="0" w:color="auto"/>
        <w:right w:val="none" w:sz="0" w:space="0" w:color="auto"/>
      </w:divBdr>
    </w:div>
    <w:div w:id="1391419329">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
    <w:div w:id="1402172681">
      <w:bodyDiv w:val="1"/>
      <w:marLeft w:val="0"/>
      <w:marRight w:val="0"/>
      <w:marTop w:val="0"/>
      <w:marBottom w:val="0"/>
      <w:divBdr>
        <w:top w:val="none" w:sz="0" w:space="0" w:color="auto"/>
        <w:left w:val="none" w:sz="0" w:space="0" w:color="auto"/>
        <w:bottom w:val="none" w:sz="0" w:space="0" w:color="auto"/>
        <w:right w:val="none" w:sz="0" w:space="0" w:color="auto"/>
      </w:divBdr>
    </w:div>
    <w:div w:id="1457795180">
      <w:bodyDiv w:val="1"/>
      <w:marLeft w:val="0"/>
      <w:marRight w:val="0"/>
      <w:marTop w:val="0"/>
      <w:marBottom w:val="0"/>
      <w:divBdr>
        <w:top w:val="none" w:sz="0" w:space="0" w:color="auto"/>
        <w:left w:val="none" w:sz="0" w:space="0" w:color="auto"/>
        <w:bottom w:val="none" w:sz="0" w:space="0" w:color="auto"/>
        <w:right w:val="none" w:sz="0" w:space="0" w:color="auto"/>
      </w:divBdr>
    </w:div>
    <w:div w:id="1468427200">
      <w:bodyDiv w:val="1"/>
      <w:marLeft w:val="0"/>
      <w:marRight w:val="0"/>
      <w:marTop w:val="0"/>
      <w:marBottom w:val="0"/>
      <w:divBdr>
        <w:top w:val="none" w:sz="0" w:space="0" w:color="auto"/>
        <w:left w:val="none" w:sz="0" w:space="0" w:color="auto"/>
        <w:bottom w:val="none" w:sz="0" w:space="0" w:color="auto"/>
        <w:right w:val="none" w:sz="0" w:space="0" w:color="auto"/>
      </w:divBdr>
    </w:div>
    <w:div w:id="1511681807">
      <w:bodyDiv w:val="1"/>
      <w:marLeft w:val="0"/>
      <w:marRight w:val="0"/>
      <w:marTop w:val="0"/>
      <w:marBottom w:val="0"/>
      <w:divBdr>
        <w:top w:val="none" w:sz="0" w:space="0" w:color="auto"/>
        <w:left w:val="none" w:sz="0" w:space="0" w:color="auto"/>
        <w:bottom w:val="none" w:sz="0" w:space="0" w:color="auto"/>
        <w:right w:val="none" w:sz="0" w:space="0" w:color="auto"/>
      </w:divBdr>
    </w:div>
    <w:div w:id="1566838171">
      <w:bodyDiv w:val="1"/>
      <w:marLeft w:val="0"/>
      <w:marRight w:val="0"/>
      <w:marTop w:val="0"/>
      <w:marBottom w:val="0"/>
      <w:divBdr>
        <w:top w:val="none" w:sz="0" w:space="0" w:color="auto"/>
        <w:left w:val="none" w:sz="0" w:space="0" w:color="auto"/>
        <w:bottom w:val="none" w:sz="0" w:space="0" w:color="auto"/>
        <w:right w:val="none" w:sz="0" w:space="0" w:color="auto"/>
      </w:divBdr>
    </w:div>
    <w:div w:id="1573734407">
      <w:bodyDiv w:val="1"/>
      <w:marLeft w:val="0"/>
      <w:marRight w:val="0"/>
      <w:marTop w:val="0"/>
      <w:marBottom w:val="0"/>
      <w:divBdr>
        <w:top w:val="none" w:sz="0" w:space="0" w:color="auto"/>
        <w:left w:val="none" w:sz="0" w:space="0" w:color="auto"/>
        <w:bottom w:val="none" w:sz="0" w:space="0" w:color="auto"/>
        <w:right w:val="none" w:sz="0" w:space="0" w:color="auto"/>
      </w:divBdr>
    </w:div>
    <w:div w:id="1586568980">
      <w:bodyDiv w:val="1"/>
      <w:marLeft w:val="0"/>
      <w:marRight w:val="0"/>
      <w:marTop w:val="0"/>
      <w:marBottom w:val="0"/>
      <w:divBdr>
        <w:top w:val="none" w:sz="0" w:space="0" w:color="auto"/>
        <w:left w:val="none" w:sz="0" w:space="0" w:color="auto"/>
        <w:bottom w:val="none" w:sz="0" w:space="0" w:color="auto"/>
        <w:right w:val="none" w:sz="0" w:space="0" w:color="auto"/>
      </w:divBdr>
    </w:div>
    <w:div w:id="1592082366">
      <w:bodyDiv w:val="1"/>
      <w:marLeft w:val="0"/>
      <w:marRight w:val="0"/>
      <w:marTop w:val="0"/>
      <w:marBottom w:val="0"/>
      <w:divBdr>
        <w:top w:val="none" w:sz="0" w:space="0" w:color="auto"/>
        <w:left w:val="none" w:sz="0" w:space="0" w:color="auto"/>
        <w:bottom w:val="none" w:sz="0" w:space="0" w:color="auto"/>
        <w:right w:val="none" w:sz="0" w:space="0" w:color="auto"/>
      </w:divBdr>
    </w:div>
    <w:div w:id="1610040675">
      <w:bodyDiv w:val="1"/>
      <w:marLeft w:val="0"/>
      <w:marRight w:val="0"/>
      <w:marTop w:val="0"/>
      <w:marBottom w:val="0"/>
      <w:divBdr>
        <w:top w:val="none" w:sz="0" w:space="0" w:color="auto"/>
        <w:left w:val="none" w:sz="0" w:space="0" w:color="auto"/>
        <w:bottom w:val="none" w:sz="0" w:space="0" w:color="auto"/>
        <w:right w:val="none" w:sz="0" w:space="0" w:color="auto"/>
      </w:divBdr>
    </w:div>
    <w:div w:id="1617760983">
      <w:bodyDiv w:val="1"/>
      <w:marLeft w:val="0"/>
      <w:marRight w:val="0"/>
      <w:marTop w:val="0"/>
      <w:marBottom w:val="0"/>
      <w:divBdr>
        <w:top w:val="none" w:sz="0" w:space="0" w:color="auto"/>
        <w:left w:val="none" w:sz="0" w:space="0" w:color="auto"/>
        <w:bottom w:val="none" w:sz="0" w:space="0" w:color="auto"/>
        <w:right w:val="none" w:sz="0" w:space="0" w:color="auto"/>
      </w:divBdr>
    </w:div>
    <w:div w:id="1620182135">
      <w:bodyDiv w:val="1"/>
      <w:marLeft w:val="0"/>
      <w:marRight w:val="0"/>
      <w:marTop w:val="0"/>
      <w:marBottom w:val="0"/>
      <w:divBdr>
        <w:top w:val="none" w:sz="0" w:space="0" w:color="auto"/>
        <w:left w:val="none" w:sz="0" w:space="0" w:color="auto"/>
        <w:bottom w:val="none" w:sz="0" w:space="0" w:color="auto"/>
        <w:right w:val="none" w:sz="0" w:space="0" w:color="auto"/>
      </w:divBdr>
    </w:div>
    <w:div w:id="1621758526">
      <w:bodyDiv w:val="1"/>
      <w:marLeft w:val="0"/>
      <w:marRight w:val="0"/>
      <w:marTop w:val="0"/>
      <w:marBottom w:val="0"/>
      <w:divBdr>
        <w:top w:val="none" w:sz="0" w:space="0" w:color="auto"/>
        <w:left w:val="none" w:sz="0" w:space="0" w:color="auto"/>
        <w:bottom w:val="none" w:sz="0" w:space="0" w:color="auto"/>
        <w:right w:val="none" w:sz="0" w:space="0" w:color="auto"/>
      </w:divBdr>
    </w:div>
    <w:div w:id="1639800215">
      <w:bodyDiv w:val="1"/>
      <w:marLeft w:val="0"/>
      <w:marRight w:val="0"/>
      <w:marTop w:val="0"/>
      <w:marBottom w:val="0"/>
      <w:divBdr>
        <w:top w:val="none" w:sz="0" w:space="0" w:color="auto"/>
        <w:left w:val="none" w:sz="0" w:space="0" w:color="auto"/>
        <w:bottom w:val="none" w:sz="0" w:space="0" w:color="auto"/>
        <w:right w:val="none" w:sz="0" w:space="0" w:color="auto"/>
      </w:divBdr>
    </w:div>
    <w:div w:id="1654918126">
      <w:bodyDiv w:val="1"/>
      <w:marLeft w:val="0"/>
      <w:marRight w:val="0"/>
      <w:marTop w:val="0"/>
      <w:marBottom w:val="0"/>
      <w:divBdr>
        <w:top w:val="none" w:sz="0" w:space="0" w:color="auto"/>
        <w:left w:val="none" w:sz="0" w:space="0" w:color="auto"/>
        <w:bottom w:val="none" w:sz="0" w:space="0" w:color="auto"/>
        <w:right w:val="none" w:sz="0" w:space="0" w:color="auto"/>
      </w:divBdr>
    </w:div>
    <w:div w:id="1665670724">
      <w:bodyDiv w:val="1"/>
      <w:marLeft w:val="0"/>
      <w:marRight w:val="0"/>
      <w:marTop w:val="0"/>
      <w:marBottom w:val="0"/>
      <w:divBdr>
        <w:top w:val="none" w:sz="0" w:space="0" w:color="auto"/>
        <w:left w:val="none" w:sz="0" w:space="0" w:color="auto"/>
        <w:bottom w:val="none" w:sz="0" w:space="0" w:color="auto"/>
        <w:right w:val="none" w:sz="0" w:space="0" w:color="auto"/>
      </w:divBdr>
    </w:div>
    <w:div w:id="1703634083">
      <w:bodyDiv w:val="1"/>
      <w:marLeft w:val="0"/>
      <w:marRight w:val="0"/>
      <w:marTop w:val="0"/>
      <w:marBottom w:val="0"/>
      <w:divBdr>
        <w:top w:val="none" w:sz="0" w:space="0" w:color="auto"/>
        <w:left w:val="none" w:sz="0" w:space="0" w:color="auto"/>
        <w:bottom w:val="none" w:sz="0" w:space="0" w:color="auto"/>
        <w:right w:val="none" w:sz="0" w:space="0" w:color="auto"/>
      </w:divBdr>
    </w:div>
    <w:div w:id="1703742971">
      <w:bodyDiv w:val="1"/>
      <w:marLeft w:val="0"/>
      <w:marRight w:val="0"/>
      <w:marTop w:val="0"/>
      <w:marBottom w:val="0"/>
      <w:divBdr>
        <w:top w:val="none" w:sz="0" w:space="0" w:color="auto"/>
        <w:left w:val="none" w:sz="0" w:space="0" w:color="auto"/>
        <w:bottom w:val="none" w:sz="0" w:space="0" w:color="auto"/>
        <w:right w:val="none" w:sz="0" w:space="0" w:color="auto"/>
      </w:divBdr>
    </w:div>
    <w:div w:id="1723602890">
      <w:bodyDiv w:val="1"/>
      <w:marLeft w:val="0"/>
      <w:marRight w:val="0"/>
      <w:marTop w:val="0"/>
      <w:marBottom w:val="0"/>
      <w:divBdr>
        <w:top w:val="none" w:sz="0" w:space="0" w:color="auto"/>
        <w:left w:val="none" w:sz="0" w:space="0" w:color="auto"/>
        <w:bottom w:val="none" w:sz="0" w:space="0" w:color="auto"/>
        <w:right w:val="none" w:sz="0" w:space="0" w:color="auto"/>
      </w:divBdr>
    </w:div>
    <w:div w:id="1737439089">
      <w:bodyDiv w:val="1"/>
      <w:marLeft w:val="0"/>
      <w:marRight w:val="0"/>
      <w:marTop w:val="0"/>
      <w:marBottom w:val="0"/>
      <w:divBdr>
        <w:top w:val="none" w:sz="0" w:space="0" w:color="auto"/>
        <w:left w:val="none" w:sz="0" w:space="0" w:color="auto"/>
        <w:bottom w:val="none" w:sz="0" w:space="0" w:color="auto"/>
        <w:right w:val="none" w:sz="0" w:space="0" w:color="auto"/>
      </w:divBdr>
    </w:div>
    <w:div w:id="1751081511">
      <w:bodyDiv w:val="1"/>
      <w:marLeft w:val="0"/>
      <w:marRight w:val="0"/>
      <w:marTop w:val="0"/>
      <w:marBottom w:val="0"/>
      <w:divBdr>
        <w:top w:val="none" w:sz="0" w:space="0" w:color="auto"/>
        <w:left w:val="none" w:sz="0" w:space="0" w:color="auto"/>
        <w:bottom w:val="none" w:sz="0" w:space="0" w:color="auto"/>
        <w:right w:val="none" w:sz="0" w:space="0" w:color="auto"/>
      </w:divBdr>
    </w:div>
    <w:div w:id="1755204946">
      <w:bodyDiv w:val="1"/>
      <w:marLeft w:val="0"/>
      <w:marRight w:val="0"/>
      <w:marTop w:val="0"/>
      <w:marBottom w:val="0"/>
      <w:divBdr>
        <w:top w:val="none" w:sz="0" w:space="0" w:color="auto"/>
        <w:left w:val="none" w:sz="0" w:space="0" w:color="auto"/>
        <w:bottom w:val="none" w:sz="0" w:space="0" w:color="auto"/>
        <w:right w:val="none" w:sz="0" w:space="0" w:color="auto"/>
      </w:divBdr>
    </w:div>
    <w:div w:id="1759785300">
      <w:bodyDiv w:val="1"/>
      <w:marLeft w:val="0"/>
      <w:marRight w:val="0"/>
      <w:marTop w:val="0"/>
      <w:marBottom w:val="0"/>
      <w:divBdr>
        <w:top w:val="none" w:sz="0" w:space="0" w:color="auto"/>
        <w:left w:val="none" w:sz="0" w:space="0" w:color="auto"/>
        <w:bottom w:val="none" w:sz="0" w:space="0" w:color="auto"/>
        <w:right w:val="none" w:sz="0" w:space="0" w:color="auto"/>
      </w:divBdr>
    </w:div>
    <w:div w:id="1776097004">
      <w:bodyDiv w:val="1"/>
      <w:marLeft w:val="0"/>
      <w:marRight w:val="0"/>
      <w:marTop w:val="0"/>
      <w:marBottom w:val="0"/>
      <w:divBdr>
        <w:top w:val="none" w:sz="0" w:space="0" w:color="auto"/>
        <w:left w:val="none" w:sz="0" w:space="0" w:color="auto"/>
        <w:bottom w:val="none" w:sz="0" w:space="0" w:color="auto"/>
        <w:right w:val="none" w:sz="0" w:space="0" w:color="auto"/>
      </w:divBdr>
    </w:div>
    <w:div w:id="1790004247">
      <w:bodyDiv w:val="1"/>
      <w:marLeft w:val="0"/>
      <w:marRight w:val="0"/>
      <w:marTop w:val="0"/>
      <w:marBottom w:val="0"/>
      <w:divBdr>
        <w:top w:val="none" w:sz="0" w:space="0" w:color="auto"/>
        <w:left w:val="none" w:sz="0" w:space="0" w:color="auto"/>
        <w:bottom w:val="none" w:sz="0" w:space="0" w:color="auto"/>
        <w:right w:val="none" w:sz="0" w:space="0" w:color="auto"/>
      </w:divBdr>
    </w:div>
    <w:div w:id="1792816611">
      <w:bodyDiv w:val="1"/>
      <w:marLeft w:val="0"/>
      <w:marRight w:val="0"/>
      <w:marTop w:val="0"/>
      <w:marBottom w:val="0"/>
      <w:divBdr>
        <w:top w:val="none" w:sz="0" w:space="0" w:color="auto"/>
        <w:left w:val="none" w:sz="0" w:space="0" w:color="auto"/>
        <w:bottom w:val="none" w:sz="0" w:space="0" w:color="auto"/>
        <w:right w:val="none" w:sz="0" w:space="0" w:color="auto"/>
      </w:divBdr>
    </w:div>
    <w:div w:id="1833331684">
      <w:bodyDiv w:val="1"/>
      <w:marLeft w:val="0"/>
      <w:marRight w:val="0"/>
      <w:marTop w:val="0"/>
      <w:marBottom w:val="0"/>
      <w:divBdr>
        <w:top w:val="none" w:sz="0" w:space="0" w:color="auto"/>
        <w:left w:val="none" w:sz="0" w:space="0" w:color="auto"/>
        <w:bottom w:val="none" w:sz="0" w:space="0" w:color="auto"/>
        <w:right w:val="none" w:sz="0" w:space="0" w:color="auto"/>
      </w:divBdr>
    </w:div>
    <w:div w:id="1856964084">
      <w:bodyDiv w:val="1"/>
      <w:marLeft w:val="0"/>
      <w:marRight w:val="0"/>
      <w:marTop w:val="0"/>
      <w:marBottom w:val="0"/>
      <w:divBdr>
        <w:top w:val="none" w:sz="0" w:space="0" w:color="auto"/>
        <w:left w:val="none" w:sz="0" w:space="0" w:color="auto"/>
        <w:bottom w:val="none" w:sz="0" w:space="0" w:color="auto"/>
        <w:right w:val="none" w:sz="0" w:space="0" w:color="auto"/>
      </w:divBdr>
    </w:div>
    <w:div w:id="1868450096">
      <w:bodyDiv w:val="1"/>
      <w:marLeft w:val="0"/>
      <w:marRight w:val="0"/>
      <w:marTop w:val="0"/>
      <w:marBottom w:val="0"/>
      <w:divBdr>
        <w:top w:val="none" w:sz="0" w:space="0" w:color="auto"/>
        <w:left w:val="none" w:sz="0" w:space="0" w:color="auto"/>
        <w:bottom w:val="none" w:sz="0" w:space="0" w:color="auto"/>
        <w:right w:val="none" w:sz="0" w:space="0" w:color="auto"/>
      </w:divBdr>
    </w:div>
    <w:div w:id="1881165463">
      <w:bodyDiv w:val="1"/>
      <w:marLeft w:val="0"/>
      <w:marRight w:val="0"/>
      <w:marTop w:val="0"/>
      <w:marBottom w:val="0"/>
      <w:divBdr>
        <w:top w:val="none" w:sz="0" w:space="0" w:color="auto"/>
        <w:left w:val="none" w:sz="0" w:space="0" w:color="auto"/>
        <w:bottom w:val="none" w:sz="0" w:space="0" w:color="auto"/>
        <w:right w:val="none" w:sz="0" w:space="0" w:color="auto"/>
      </w:divBdr>
    </w:div>
    <w:div w:id="1887256126">
      <w:bodyDiv w:val="1"/>
      <w:marLeft w:val="0"/>
      <w:marRight w:val="0"/>
      <w:marTop w:val="0"/>
      <w:marBottom w:val="0"/>
      <w:divBdr>
        <w:top w:val="none" w:sz="0" w:space="0" w:color="auto"/>
        <w:left w:val="none" w:sz="0" w:space="0" w:color="auto"/>
        <w:bottom w:val="none" w:sz="0" w:space="0" w:color="auto"/>
        <w:right w:val="none" w:sz="0" w:space="0" w:color="auto"/>
      </w:divBdr>
    </w:div>
    <w:div w:id="1901742463">
      <w:bodyDiv w:val="1"/>
      <w:marLeft w:val="0"/>
      <w:marRight w:val="0"/>
      <w:marTop w:val="0"/>
      <w:marBottom w:val="0"/>
      <w:divBdr>
        <w:top w:val="none" w:sz="0" w:space="0" w:color="auto"/>
        <w:left w:val="none" w:sz="0" w:space="0" w:color="auto"/>
        <w:bottom w:val="none" w:sz="0" w:space="0" w:color="auto"/>
        <w:right w:val="none" w:sz="0" w:space="0" w:color="auto"/>
      </w:divBdr>
    </w:div>
    <w:div w:id="1919049039">
      <w:bodyDiv w:val="1"/>
      <w:marLeft w:val="0"/>
      <w:marRight w:val="0"/>
      <w:marTop w:val="0"/>
      <w:marBottom w:val="0"/>
      <w:divBdr>
        <w:top w:val="none" w:sz="0" w:space="0" w:color="auto"/>
        <w:left w:val="none" w:sz="0" w:space="0" w:color="auto"/>
        <w:bottom w:val="none" w:sz="0" w:space="0" w:color="auto"/>
        <w:right w:val="none" w:sz="0" w:space="0" w:color="auto"/>
      </w:divBdr>
    </w:div>
    <w:div w:id="1924487841">
      <w:bodyDiv w:val="1"/>
      <w:marLeft w:val="0"/>
      <w:marRight w:val="0"/>
      <w:marTop w:val="0"/>
      <w:marBottom w:val="0"/>
      <w:divBdr>
        <w:top w:val="none" w:sz="0" w:space="0" w:color="auto"/>
        <w:left w:val="none" w:sz="0" w:space="0" w:color="auto"/>
        <w:bottom w:val="none" w:sz="0" w:space="0" w:color="auto"/>
        <w:right w:val="none" w:sz="0" w:space="0" w:color="auto"/>
      </w:divBdr>
    </w:div>
    <w:div w:id="1941402078">
      <w:bodyDiv w:val="1"/>
      <w:marLeft w:val="0"/>
      <w:marRight w:val="0"/>
      <w:marTop w:val="0"/>
      <w:marBottom w:val="0"/>
      <w:divBdr>
        <w:top w:val="none" w:sz="0" w:space="0" w:color="auto"/>
        <w:left w:val="none" w:sz="0" w:space="0" w:color="auto"/>
        <w:bottom w:val="none" w:sz="0" w:space="0" w:color="auto"/>
        <w:right w:val="none" w:sz="0" w:space="0" w:color="auto"/>
      </w:divBdr>
    </w:div>
    <w:div w:id="1954049831">
      <w:bodyDiv w:val="1"/>
      <w:marLeft w:val="0"/>
      <w:marRight w:val="0"/>
      <w:marTop w:val="0"/>
      <w:marBottom w:val="0"/>
      <w:divBdr>
        <w:top w:val="none" w:sz="0" w:space="0" w:color="auto"/>
        <w:left w:val="none" w:sz="0" w:space="0" w:color="auto"/>
        <w:bottom w:val="none" w:sz="0" w:space="0" w:color="auto"/>
        <w:right w:val="none" w:sz="0" w:space="0" w:color="auto"/>
      </w:divBdr>
    </w:div>
    <w:div w:id="1958247303">
      <w:bodyDiv w:val="1"/>
      <w:marLeft w:val="0"/>
      <w:marRight w:val="0"/>
      <w:marTop w:val="0"/>
      <w:marBottom w:val="0"/>
      <w:divBdr>
        <w:top w:val="none" w:sz="0" w:space="0" w:color="auto"/>
        <w:left w:val="none" w:sz="0" w:space="0" w:color="auto"/>
        <w:bottom w:val="none" w:sz="0" w:space="0" w:color="auto"/>
        <w:right w:val="none" w:sz="0" w:space="0" w:color="auto"/>
      </w:divBdr>
    </w:div>
    <w:div w:id="1958945639">
      <w:bodyDiv w:val="1"/>
      <w:marLeft w:val="0"/>
      <w:marRight w:val="0"/>
      <w:marTop w:val="0"/>
      <w:marBottom w:val="0"/>
      <w:divBdr>
        <w:top w:val="none" w:sz="0" w:space="0" w:color="auto"/>
        <w:left w:val="none" w:sz="0" w:space="0" w:color="auto"/>
        <w:bottom w:val="none" w:sz="0" w:space="0" w:color="auto"/>
        <w:right w:val="none" w:sz="0" w:space="0" w:color="auto"/>
      </w:divBdr>
    </w:div>
    <w:div w:id="1970163243">
      <w:bodyDiv w:val="1"/>
      <w:marLeft w:val="0"/>
      <w:marRight w:val="0"/>
      <w:marTop w:val="0"/>
      <w:marBottom w:val="0"/>
      <w:divBdr>
        <w:top w:val="none" w:sz="0" w:space="0" w:color="auto"/>
        <w:left w:val="none" w:sz="0" w:space="0" w:color="auto"/>
        <w:bottom w:val="none" w:sz="0" w:space="0" w:color="auto"/>
        <w:right w:val="none" w:sz="0" w:space="0" w:color="auto"/>
      </w:divBdr>
    </w:div>
    <w:div w:id="1980916164">
      <w:bodyDiv w:val="1"/>
      <w:marLeft w:val="0"/>
      <w:marRight w:val="0"/>
      <w:marTop w:val="0"/>
      <w:marBottom w:val="0"/>
      <w:divBdr>
        <w:top w:val="none" w:sz="0" w:space="0" w:color="auto"/>
        <w:left w:val="none" w:sz="0" w:space="0" w:color="auto"/>
        <w:bottom w:val="none" w:sz="0" w:space="0" w:color="auto"/>
        <w:right w:val="none" w:sz="0" w:space="0" w:color="auto"/>
      </w:divBdr>
    </w:div>
    <w:div w:id="1988781398">
      <w:bodyDiv w:val="1"/>
      <w:marLeft w:val="0"/>
      <w:marRight w:val="0"/>
      <w:marTop w:val="0"/>
      <w:marBottom w:val="0"/>
      <w:divBdr>
        <w:top w:val="none" w:sz="0" w:space="0" w:color="auto"/>
        <w:left w:val="none" w:sz="0" w:space="0" w:color="auto"/>
        <w:bottom w:val="none" w:sz="0" w:space="0" w:color="auto"/>
        <w:right w:val="none" w:sz="0" w:space="0" w:color="auto"/>
      </w:divBdr>
    </w:div>
    <w:div w:id="2005474700">
      <w:bodyDiv w:val="1"/>
      <w:marLeft w:val="0"/>
      <w:marRight w:val="0"/>
      <w:marTop w:val="0"/>
      <w:marBottom w:val="0"/>
      <w:divBdr>
        <w:top w:val="none" w:sz="0" w:space="0" w:color="auto"/>
        <w:left w:val="none" w:sz="0" w:space="0" w:color="auto"/>
        <w:bottom w:val="none" w:sz="0" w:space="0" w:color="auto"/>
        <w:right w:val="none" w:sz="0" w:space="0" w:color="auto"/>
      </w:divBdr>
    </w:div>
    <w:div w:id="2038650456">
      <w:bodyDiv w:val="1"/>
      <w:marLeft w:val="0"/>
      <w:marRight w:val="0"/>
      <w:marTop w:val="0"/>
      <w:marBottom w:val="0"/>
      <w:divBdr>
        <w:top w:val="none" w:sz="0" w:space="0" w:color="auto"/>
        <w:left w:val="none" w:sz="0" w:space="0" w:color="auto"/>
        <w:bottom w:val="none" w:sz="0" w:space="0" w:color="auto"/>
        <w:right w:val="none" w:sz="0" w:space="0" w:color="auto"/>
      </w:divBdr>
    </w:div>
    <w:div w:id="2054768604">
      <w:bodyDiv w:val="1"/>
      <w:marLeft w:val="0"/>
      <w:marRight w:val="0"/>
      <w:marTop w:val="0"/>
      <w:marBottom w:val="0"/>
      <w:divBdr>
        <w:top w:val="none" w:sz="0" w:space="0" w:color="auto"/>
        <w:left w:val="none" w:sz="0" w:space="0" w:color="auto"/>
        <w:bottom w:val="none" w:sz="0" w:space="0" w:color="auto"/>
        <w:right w:val="none" w:sz="0" w:space="0" w:color="auto"/>
      </w:divBdr>
    </w:div>
    <w:div w:id="2057386495">
      <w:bodyDiv w:val="1"/>
      <w:marLeft w:val="0"/>
      <w:marRight w:val="0"/>
      <w:marTop w:val="0"/>
      <w:marBottom w:val="0"/>
      <w:divBdr>
        <w:top w:val="none" w:sz="0" w:space="0" w:color="auto"/>
        <w:left w:val="none" w:sz="0" w:space="0" w:color="auto"/>
        <w:bottom w:val="none" w:sz="0" w:space="0" w:color="auto"/>
        <w:right w:val="none" w:sz="0" w:space="0" w:color="auto"/>
      </w:divBdr>
    </w:div>
    <w:div w:id="2060006862">
      <w:bodyDiv w:val="1"/>
      <w:marLeft w:val="0"/>
      <w:marRight w:val="0"/>
      <w:marTop w:val="0"/>
      <w:marBottom w:val="0"/>
      <w:divBdr>
        <w:top w:val="none" w:sz="0" w:space="0" w:color="auto"/>
        <w:left w:val="none" w:sz="0" w:space="0" w:color="auto"/>
        <w:bottom w:val="none" w:sz="0" w:space="0" w:color="auto"/>
        <w:right w:val="none" w:sz="0" w:space="0" w:color="auto"/>
      </w:divBdr>
    </w:div>
    <w:div w:id="21333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B5966553-2445-4942-84C2-2ABE1AFA06A6}">
  <ds:schemaRefs>
    <ds:schemaRef ds:uri="http://schemas.openxmlformats.org/officeDocument/2006/bibliography"/>
  </ds:schemaRefs>
</ds:datastoreItem>
</file>

<file path=customXml/itemProps2.xml><?xml version="1.0" encoding="utf-8"?>
<ds:datastoreItem xmlns:ds="http://schemas.openxmlformats.org/officeDocument/2006/customXml" ds:itemID="{4D7C4161-9141-4718-A977-B5CF1A538F6B}"/>
</file>

<file path=customXml/itemProps3.xml><?xml version="1.0" encoding="utf-8"?>
<ds:datastoreItem xmlns:ds="http://schemas.openxmlformats.org/officeDocument/2006/customXml" ds:itemID="{3EEF2753-DCA9-4158-8E58-791E80393852}"/>
</file>

<file path=customXml/itemProps4.xml><?xml version="1.0" encoding="utf-8"?>
<ds:datastoreItem xmlns:ds="http://schemas.openxmlformats.org/officeDocument/2006/customXml" ds:itemID="{DAA35711-D643-4A88-B193-EAD8BD527C2E}"/>
</file>

<file path=docProps/app.xml><?xml version="1.0" encoding="utf-8"?>
<Properties xmlns="http://schemas.openxmlformats.org/officeDocument/2006/extended-properties" xmlns:vt="http://schemas.openxmlformats.org/officeDocument/2006/docPropsVTypes">
  <Template>Normal</Template>
  <TotalTime>0</TotalTime>
  <Pages>50</Pages>
  <Words>9818</Words>
  <Characters>55964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Phòng Tổng hợp - Kế hoạch - UBND tỉnh Thanh Hóa</vt:lpstr>
    </vt:vector>
  </TitlesOfParts>
  <Company>Grizli777</Company>
  <LinksUpToDate>false</LinksUpToDate>
  <CharactersWithSpaces>65651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Kế hoạch - UBND tỉnh Thanh Hóa</dc:title>
  <dc:creator>admin</dc:creator>
  <cp:lastModifiedBy>User</cp:lastModifiedBy>
  <cp:revision>2</cp:revision>
  <cp:lastPrinted>2022-08-26T08:46:00Z</cp:lastPrinted>
  <dcterms:created xsi:type="dcterms:W3CDTF">2024-04-22T01:01:00Z</dcterms:created>
  <dcterms:modified xsi:type="dcterms:W3CDTF">2024-04-22T01:01:00Z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