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3" w:type="dxa"/>
        <w:tblInd w:w="-34" w:type="dxa"/>
        <w:tblLayout w:type="fixed"/>
        <w:tblLook w:val="04A0" w:firstRow="1" w:lastRow="0" w:firstColumn="1" w:lastColumn="0" w:noHBand="0" w:noVBand="1"/>
      </w:tblPr>
      <w:tblGrid>
        <w:gridCol w:w="3119"/>
        <w:gridCol w:w="6304"/>
      </w:tblGrid>
      <w:tr w:rsidR="006F2B37" w:rsidRPr="006F2B37" w:rsidTr="006F2B37">
        <w:trPr>
          <w:trHeight w:val="1275"/>
        </w:trPr>
        <w:tc>
          <w:tcPr>
            <w:tcW w:w="3119" w:type="dxa"/>
          </w:tcPr>
          <w:p w:rsidR="006F2B37" w:rsidRPr="006F2B37" w:rsidRDefault="006F2B37" w:rsidP="006F2B37">
            <w:pPr>
              <w:keepNext/>
              <w:widowControl w:val="0"/>
              <w:jc w:val="center"/>
              <w:rPr>
                <w:rFonts w:eastAsia="Calibri"/>
                <w:b/>
              </w:rPr>
            </w:pPr>
            <w:bookmarkStart w:id="0" w:name="_GoBack"/>
            <w:bookmarkEnd w:id="0"/>
            <w:r w:rsidRPr="006F2B37">
              <w:rPr>
                <w:rFonts w:eastAsia="Calibri"/>
                <w:b/>
              </w:rPr>
              <w:t>ỦY BAN NHÂN DÂN</w:t>
            </w:r>
          </w:p>
          <w:p w:rsidR="006F2B37" w:rsidRPr="006F2B37" w:rsidRDefault="006F2B37" w:rsidP="006F2B37">
            <w:pPr>
              <w:keepNext/>
              <w:widowControl w:val="0"/>
              <w:jc w:val="center"/>
              <w:rPr>
                <w:rFonts w:eastAsia="Calibri"/>
              </w:rPr>
            </w:pPr>
            <w:r w:rsidRPr="006F2B37">
              <w:rPr>
                <w:rFonts w:eastAsia="Calibri"/>
                <w:b/>
              </w:rPr>
              <w:t>TỈNH THANH HÓA</w:t>
            </w:r>
          </w:p>
          <w:p w:rsidR="006F2B37" w:rsidRPr="006F2B37" w:rsidRDefault="006F2B37" w:rsidP="006F2B37">
            <w:pPr>
              <w:keepNext/>
              <w:widowControl w:val="0"/>
              <w:jc w:val="center"/>
              <w:rPr>
                <w:rFonts w:eastAsia="Calibri"/>
              </w:rPr>
            </w:pPr>
            <w:r w:rsidRPr="006F2B37">
              <w:rPr>
                <w:rFonts w:eastAsia="Calibri"/>
                <w:noProof/>
                <w:lang w:val="en-GB" w:eastAsia="en-GB"/>
              </w:rPr>
              <mc:AlternateContent>
                <mc:Choice Requires="wps">
                  <w:drawing>
                    <wp:anchor distT="4294967291" distB="4294967291" distL="114300" distR="114300" simplePos="0" relativeHeight="251659264" behindDoc="0" locked="0" layoutInCell="1" allowOverlap="1" wp14:anchorId="62C4336D" wp14:editId="1BF5C92C">
                      <wp:simplePos x="0" y="0"/>
                      <wp:positionH relativeFrom="column">
                        <wp:posOffset>502920</wp:posOffset>
                      </wp:positionH>
                      <wp:positionV relativeFrom="paragraph">
                        <wp:posOffset>36194</wp:posOffset>
                      </wp:positionV>
                      <wp:extent cx="720090" cy="0"/>
                      <wp:effectExtent l="0" t="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9.6pt,2.85pt" to="96.3pt,2.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F1IQyAEAAHYDAAAOAAAAZHJzL2Uyb0RvYy54bWysU01v2zAMvQ/YfxB0X5wE7bYacXpI1126 LUC6H8BIsi1UFgVKiZN/P0r5WLfdhvogiCL5xPeevLg/DE7sDUWLvpGzyVQK4xVq67tG/nx+/PBZ ipjAa3DoTSOPJsr75ft3izHUZo49Om1IMIiP9Rga2acU6qqKqjcDxAkG4znZIg2QOKSu0gQjow+u mk+nH6sRSQdCZWLk04dTUi4LftsalX60bTRJuEbybKmsVNZtXqvlAuqOIPRWnceA/5hiAOv50ivU AyQQO7L/QA1WEUZs00ThUGHbWmUKB2Yzm/7FZtNDMIULixPDVab4drDq+35NwupG3kjhYWCLNonA dn0SK/SeBUQSN1mnMcSay1d+TZmpOvhNeEL1EoXHVQ++M2Xe52NgkFnuqP5oyUEMfNt2/Iaaa2CX sIh2aGnIkCyHOBRvjldvzCEJxYef2O07dlBdUhXUl75AMX01OIi8aaSzPqsGNeyfYspzQH0pycce H61zxXnnxdjIu9v5bWmI6KzOyVwWqduuHIk95LdTvkKKM6/LCHdeF7DegP5y3iew7rTny50/a5Hp n4Tcoj6u6aIRm1umPD/E/Hpex6X79++y/AUAAP//AwBQSwMEFAAGAAgAAAAhAJkY/eXaAAAABgEA AA8AAABkcnMvZG93bnJldi54bWxMjsFOwzAQRO9I/IO1SFwq6hBES0M2FQJy40IBcd3GSxIRr9PY bUO/vi4XOI5m9Obly9F2aseDb50gXE8TUCyVM63UCO9v5dUdKB9IDHVOGOGHPSyL87OcMuP28sq7 VahVhIjPCKEJoc+09lXDlvzU9Syx+3KDpRDjUGsz0D7CbafTJJlpS63Eh4Z6fmy4+l5tLYIvP3hT HibVJPm8qR2nm6eXZ0K8vBgf7kEFHsPfGE76UR2K6LR2WzFedQjzRRqXCLdzUKd6kc5ArX+zLnL9 X784AgAA//8DAFBLAQItABQABgAIAAAAIQC2gziS/gAAAOEBAAATAAAAAAAAAAAAAAAAAAAAAABb Q29udGVudF9UeXBlc10ueG1sUEsBAi0AFAAGAAgAAAAhADj9If/WAAAAlAEAAAsAAAAAAAAAAAAA AAAALwEAAF9yZWxzLy5yZWxzUEsBAi0AFAAGAAgAAAAhAMQXUhDIAQAAdgMAAA4AAAAAAAAAAAAA AAAALgIAAGRycy9lMm9Eb2MueG1sUEsBAi0AFAAGAAgAAAAhAJkY/eXaAAAABgEAAA8AAAAAAAAA AAAAAAAAIgQAAGRycy9kb3ducmV2LnhtbFBLBQYAAAAABAAEAPMAAAApBQAAAAA= "/>
                  </w:pict>
                </mc:Fallback>
              </mc:AlternateContent>
            </w:r>
          </w:p>
          <w:p w:rsidR="006F2B37" w:rsidRPr="006F2B37" w:rsidRDefault="006F2B37" w:rsidP="00281A01">
            <w:pPr>
              <w:keepNext/>
              <w:widowControl w:val="0"/>
              <w:jc w:val="center"/>
              <w:rPr>
                <w:rFonts w:eastAsia="Calibri"/>
                <w:lang w:val="vi-VN"/>
              </w:rPr>
            </w:pPr>
            <w:r w:rsidRPr="006F2B37">
              <w:rPr>
                <w:rFonts w:eastAsia="Calibri"/>
              </w:rPr>
              <w:t>Số</w:t>
            </w:r>
            <w:r w:rsidR="00281A01">
              <w:rPr>
                <w:rFonts w:eastAsia="Calibri"/>
                <w:lang w:val="vi-VN"/>
              </w:rPr>
              <w:t xml:space="preserve">:     </w:t>
            </w:r>
            <w:r w:rsidRPr="006F2B37">
              <w:rPr>
                <w:rFonts w:eastAsia="Calibri"/>
                <w:lang w:val="vi-VN"/>
              </w:rPr>
              <w:t xml:space="preserve">      </w:t>
            </w:r>
            <w:r w:rsidRPr="006F2B37">
              <w:rPr>
                <w:rFonts w:eastAsia="Calibri"/>
              </w:rPr>
              <w:t>/</w:t>
            </w:r>
            <w:r w:rsidRPr="006F2B37">
              <w:rPr>
                <w:rFonts w:eastAsia="Calibri"/>
                <w:lang w:val="vi-VN"/>
              </w:rPr>
              <w:t>BC-UBND</w:t>
            </w:r>
          </w:p>
        </w:tc>
        <w:tc>
          <w:tcPr>
            <w:tcW w:w="6304" w:type="dxa"/>
          </w:tcPr>
          <w:p w:rsidR="006F2B37" w:rsidRPr="006F2B37" w:rsidRDefault="006F2B37" w:rsidP="006F2B37">
            <w:pPr>
              <w:keepNext/>
              <w:widowControl w:val="0"/>
              <w:jc w:val="center"/>
              <w:outlineLvl w:val="0"/>
              <w:rPr>
                <w:b/>
                <w:bCs/>
                <w:sz w:val="26"/>
              </w:rPr>
            </w:pPr>
            <w:r w:rsidRPr="006F2B37">
              <w:rPr>
                <w:b/>
                <w:bCs/>
                <w:sz w:val="26"/>
              </w:rPr>
              <w:t>CỘNG HÒA XÃ HỘI CHỦ NGHĨA VIỆT NAM</w:t>
            </w:r>
          </w:p>
          <w:p w:rsidR="006F2B37" w:rsidRPr="006F2B37" w:rsidRDefault="006F2B37" w:rsidP="006F2B37">
            <w:pPr>
              <w:keepNext/>
              <w:widowControl w:val="0"/>
              <w:ind w:right="-14"/>
              <w:jc w:val="center"/>
              <w:outlineLvl w:val="0"/>
              <w:rPr>
                <w:b/>
                <w:bCs/>
              </w:rPr>
            </w:pPr>
            <w:r w:rsidRPr="006F2B37">
              <w:rPr>
                <w:b/>
                <w:bCs/>
              </w:rPr>
              <w:t>Độc lập - Tự do - Hạnh phúc</w:t>
            </w:r>
          </w:p>
          <w:p w:rsidR="006F2B37" w:rsidRPr="006F2B37" w:rsidRDefault="006F2B37" w:rsidP="006F2B37">
            <w:pPr>
              <w:keepNext/>
              <w:widowControl w:val="0"/>
              <w:jc w:val="center"/>
              <w:rPr>
                <w:rFonts w:eastAsia="Calibri"/>
              </w:rPr>
            </w:pPr>
            <w:r w:rsidRPr="006F2B37">
              <w:rPr>
                <w:rFonts w:eastAsia="Calibri"/>
                <w:noProof/>
                <w:lang w:val="en-GB" w:eastAsia="en-GB"/>
              </w:rPr>
              <mc:AlternateContent>
                <mc:Choice Requires="wps">
                  <w:drawing>
                    <wp:anchor distT="4294967291" distB="4294967291" distL="114300" distR="114300" simplePos="0" relativeHeight="251660288" behindDoc="0" locked="0" layoutInCell="1" allowOverlap="1" wp14:anchorId="3F335807" wp14:editId="2FC4E37A">
                      <wp:simplePos x="0" y="0"/>
                      <wp:positionH relativeFrom="column">
                        <wp:posOffset>894715</wp:posOffset>
                      </wp:positionH>
                      <wp:positionV relativeFrom="paragraph">
                        <wp:posOffset>26670</wp:posOffset>
                      </wp:positionV>
                      <wp:extent cx="2087245"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7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0.45pt,2.1pt" to="234.8pt,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3CckJAIAAEAEAAAOAAAAZHJzL2Uyb0RvYy54bWysU02P2yAQvVfqf0DcE9uJs5tYcVaVnfSy 7UbKtncCOEbFgIDEiar+9w7ko9n2UlX1AQ/MzOPNm2H+dOwkOnDrhFYlzoYpRlxRzYTalfjL62ow xch5ohiRWvESn7jDT4v37+a9KfhIt1oybhGAKFf0psSt96ZIEkdb3hE31IYrcDbadsTD1u4SZkkP 6J1MRmn6kPTaMmM15c7BaX124kXEbxpO/UvTOO6RLDFw83G1cd2GNVnMSbGzxLSCXmiQf2DREaHg 0htUTTxBeyv+gOoEtdrpxg+p7hLdNILyWANUk6W/VbNpieGxFhDHmZtM7v/B0s+HtUWClXiMkSId tGjjLRG71qNKKwUCaovGQafeuALCK7W2oVJ6VBvzrOk3h5SuWqJ2PPJ9PRkAyUJG8iYlbJyB27b9 J80ghuy9jqIdG9uhRgrzNSQGcBAGHWOXTrcu8aNHFA5H6fRxlE8woldfQooAERKNdf4j1x0KRoml UEFAUpDDs/OB0q+QcKz0SkgZh0Aq1Jd4NhlNYoLTUrDgDGHO7raVtOhAwhjFL9YHnvswq/eKRbCW E7a82J4IebbhcqkCHpQCdC7WeU6+z9LZcrqc5oN89LAc5GldDz6sqnzwsMoeJ/W4rqo6+xGoZXnR Csa4CuyuM5vlfzcTl9dznrbb1N5kSN6iR72A7PUfSceuhkaeR2Kr2Wltr92GMY3BlycV3sH9Huz7 h7/4CQAA//8DAFBLAwQUAAYACAAAACEAuamqidkAAAAHAQAADwAAAGRycy9kb3ducmV2LnhtbEyO wUrEMBRF94L/EJ7gzkmspdjadBhE3QiCY3WdNs+22LyUJtOpf+/TjbM83Mu9p9yubhQLzmHwpOF6 o0Agtd4O1Gmo3x6vbkGEaMia0RNq+MYA2+r8rDSF9Ud6xWUfO8EjFAqjoY9xKqQMbY/OhI2fkDj7 9LMzkXHupJ3NkcfdKBOlMunMQPzQmwnve2y/9genYffx/HDzsjTOjzbv6nfravWUaH15se7uQERc 438ZfvVZHSp2avyBbBAjc6pyrmpIExCcp1megWj+WFalPPWvfgAAAP//AwBQSwECLQAUAAYACAAA ACEAtoM4kv4AAADhAQAAEwAAAAAAAAAAAAAAAAAAAAAAW0NvbnRlbnRfVHlwZXNdLnhtbFBLAQIt ABQABgAIAAAAIQA4/SH/1gAAAJQBAAALAAAAAAAAAAAAAAAAAC8BAABfcmVscy8ucmVsc1BLAQIt ABQABgAIAAAAIQCY3CckJAIAAEAEAAAOAAAAAAAAAAAAAAAAAC4CAABkcnMvZTJvRG9jLnhtbFBL AQItABQABgAIAAAAIQC5qaqJ2QAAAAcBAAAPAAAAAAAAAAAAAAAAAH4EAABkcnMvZG93bnJldi54 bWxQSwUGAAAAAAQABADzAAAAhAUAAAAA "/>
                  </w:pict>
                </mc:Fallback>
              </mc:AlternateContent>
            </w:r>
          </w:p>
          <w:p w:rsidR="006F2B37" w:rsidRPr="006F2B37" w:rsidRDefault="00281A01" w:rsidP="00362BE5">
            <w:pPr>
              <w:keepNext/>
              <w:widowControl w:val="0"/>
              <w:jc w:val="center"/>
              <w:rPr>
                <w:rFonts w:eastAsia="Calibri"/>
                <w:i/>
              </w:rPr>
            </w:pPr>
            <w:r>
              <w:rPr>
                <w:rFonts w:eastAsia="Calibri"/>
                <w:i/>
              </w:rPr>
              <w:t xml:space="preserve">Thanh Hóa, ngày    </w:t>
            </w:r>
            <w:r w:rsidR="006F2B37" w:rsidRPr="006F2B37">
              <w:rPr>
                <w:rFonts w:eastAsia="Calibri"/>
                <w:i/>
              </w:rPr>
              <w:t xml:space="preserve">   tháng </w:t>
            </w:r>
            <w:r>
              <w:rPr>
                <w:rFonts w:eastAsia="Calibri"/>
                <w:i/>
              </w:rPr>
              <w:t xml:space="preserve">  </w:t>
            </w:r>
            <w:r w:rsidR="006F2B37" w:rsidRPr="006F2B37">
              <w:rPr>
                <w:rFonts w:eastAsia="Calibri"/>
                <w:i/>
              </w:rPr>
              <w:t xml:space="preserve">  năm 2024</w:t>
            </w:r>
          </w:p>
        </w:tc>
      </w:tr>
    </w:tbl>
    <w:p w:rsidR="006F2B37" w:rsidRPr="006F2B37" w:rsidRDefault="006F2B37" w:rsidP="00F456AD">
      <w:pPr>
        <w:keepNext/>
        <w:widowControl w:val="0"/>
        <w:spacing w:before="600"/>
        <w:jc w:val="center"/>
        <w:outlineLvl w:val="3"/>
        <w:rPr>
          <w:b/>
          <w:bCs/>
        </w:rPr>
      </w:pPr>
      <w:r w:rsidRPr="006F2B37">
        <w:rPr>
          <w:b/>
          <w:bCs/>
        </w:rPr>
        <w:t>BÁO CÁO</w:t>
      </w:r>
    </w:p>
    <w:p w:rsidR="006F2B37" w:rsidRPr="006F2B37" w:rsidRDefault="006F2B37" w:rsidP="00A033D6">
      <w:pPr>
        <w:keepNext/>
        <w:widowControl w:val="0"/>
        <w:jc w:val="center"/>
        <w:outlineLvl w:val="0"/>
        <w:rPr>
          <w:b/>
          <w:bCs/>
        </w:rPr>
      </w:pPr>
      <w:r w:rsidRPr="006F2B37">
        <w:rPr>
          <w:b/>
          <w:bCs/>
        </w:rPr>
        <w:t>Kết quả giải quyết ý kiến, kiến nghị của cử tri</w:t>
      </w:r>
    </w:p>
    <w:p w:rsidR="006F2B37" w:rsidRPr="006F2B37" w:rsidRDefault="0042025D" w:rsidP="00A033D6">
      <w:pPr>
        <w:keepNext/>
        <w:widowControl w:val="0"/>
        <w:jc w:val="center"/>
        <w:outlineLvl w:val="0"/>
        <w:rPr>
          <w:b/>
          <w:bCs/>
        </w:rPr>
      </w:pPr>
      <w:r>
        <w:rPr>
          <w:b/>
          <w:bCs/>
        </w:rPr>
        <w:t xml:space="preserve">gửi đến Kỳ họp thứ </w:t>
      </w:r>
      <w:r w:rsidR="006F2B37" w:rsidRPr="006F2B37">
        <w:rPr>
          <w:b/>
          <w:bCs/>
        </w:rPr>
        <w:t>7</w:t>
      </w:r>
      <w:r w:rsidR="00A1116D">
        <w:rPr>
          <w:b/>
          <w:bCs/>
        </w:rPr>
        <w:t>, 11,</w:t>
      </w:r>
      <w:r>
        <w:rPr>
          <w:b/>
          <w:bCs/>
        </w:rPr>
        <w:t xml:space="preserve"> 14</w:t>
      </w:r>
      <w:r w:rsidR="00A1116D">
        <w:rPr>
          <w:b/>
          <w:bCs/>
        </w:rPr>
        <w:t xml:space="preserve"> và 17</w:t>
      </w:r>
      <w:r w:rsidR="006F2B37" w:rsidRPr="006F2B37">
        <w:rPr>
          <w:b/>
          <w:bCs/>
        </w:rPr>
        <w:t>, HĐND tỉnh khóa XVIII</w:t>
      </w:r>
    </w:p>
    <w:p w:rsidR="006F2B37" w:rsidRPr="006F2B37" w:rsidRDefault="006F2B37" w:rsidP="006F2B37">
      <w:pPr>
        <w:keepNext/>
        <w:widowControl w:val="0"/>
        <w:jc w:val="center"/>
        <w:outlineLvl w:val="0"/>
        <w:rPr>
          <w:rFonts w:eastAsia="Calibri"/>
          <w:lang w:val="vi-VN"/>
        </w:rPr>
      </w:pPr>
      <w:r w:rsidRPr="006F2B37">
        <w:rPr>
          <w:rFonts w:eastAsia="Calibri"/>
          <w:noProof/>
          <w:lang w:val="en-GB" w:eastAsia="en-GB"/>
        </w:rPr>
        <mc:AlternateContent>
          <mc:Choice Requires="wps">
            <w:drawing>
              <wp:anchor distT="0" distB="0" distL="114300" distR="114300" simplePos="0" relativeHeight="251662336" behindDoc="0" locked="0" layoutInCell="1" allowOverlap="1" wp14:anchorId="4F7CBC5D" wp14:editId="7F532C79">
                <wp:simplePos x="0" y="0"/>
                <wp:positionH relativeFrom="column">
                  <wp:posOffset>2018220</wp:posOffset>
                </wp:positionH>
                <wp:positionV relativeFrom="paragraph">
                  <wp:posOffset>48260</wp:posOffset>
                </wp:positionV>
                <wp:extent cx="1800000" cy="0"/>
                <wp:effectExtent l="0" t="0" r="10160" b="19050"/>
                <wp:wrapNone/>
                <wp:docPr id="6" name="Straight Connector 6"/>
                <wp:cNvGraphicFramePr/>
                <a:graphic xmlns:a="http://schemas.openxmlformats.org/drawingml/2006/main">
                  <a:graphicData uri="http://schemas.microsoft.com/office/word/2010/wordprocessingShape">
                    <wps:wsp>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9pt,3.8pt" to="300.65pt,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GGZK2gEAAKkDAAAOAAAAZHJzL2Uyb0RvYy54bWysU8lu2zAQvRfoPxC815IN2EgEyznYSC9d DCT9gAkXiQA3cFjL/vsOKTtN01tRHajhLG/mPY22D2dn2UklNMH3fLloOVNeBGn80PMfz4+f7jjD DF6CDV71/KKQP+w+fthOsVOrMAYrVWIE4rGbYs/HnGPXNChG5QAXISpPQR2Sg0zXNDQywUTozjar tt00U0gypiAUInkPc5DvKr7WSuTvWqPKzPacZsv1TPV8KWez20I3JIijEdcx4B+mcGA8NX2FOkAG 9jOZv6CcESlg0HkhgmuC1kaoyoHYLNt3bJ5GiKpyIXEwvsqE/w9WfDsdEzOy5xvOPDj6RE85gRnG zPbBexIwJLYpOk0RO0rf+2O63jAeUyF91smVN9Fh56rt5VVbdc5MkHN515aHM3GLNb8LY8L8WQXH itFza3yhDR2cvmCmZpR6SyluHx6NtfXTWc+mnt+vV2tCBlogbSGT6SJRQj9wBnagzRQ5VUQM1shS XXDwgnub2AloOWinZJieaVzOLGCmAHGYZ665I0g1p96vC5HaHiF/DXJ2L9ubn8adoevkf7QsNA6A 41xSQwWJKqwvbVTd2SvroviscbFegrxU6Ztyo32oZdfdLQv39k722z9s9wsAAP//AwBQSwMEFAAG AAgAAAAhAO8iQD3bAAAABwEAAA8AAABkcnMvZG93bnJldi54bWxMzjFPwzAQBeAdqf/BukpdKmqn kVIU4lQIyMZCAbFe4yOJiM9p7LYpvx7DAuPTO737iu1ke3Gi0XeONSQrBYK4dqbjRsPrS3V9A8IH ZIO9Y9JwIQ/bcnZVYG7cmZ/ptAuNiCPsc9TQhjDkUvq6JYt+5Qbi2H240WKIcWykGfEcx20v10pl 0mLH8UOLA923VH/ujlaDr97oUH0t66V6TxtH68PD0yNqvZhPd7cgAk3h7xh++JEOZTTt3ZGNF72G NNlEetCwyUDEPlNJCmL/m2VZyP/+8hsAAP//AwBQSwECLQAUAAYACAAAACEAtoM4kv4AAADhAQAA EwAAAAAAAAAAAAAAAAAAAAAAW0NvbnRlbnRfVHlwZXNdLnhtbFBLAQItABQABgAIAAAAIQA4/SH/ 1gAAAJQBAAALAAAAAAAAAAAAAAAAAC8BAABfcmVscy8ucmVsc1BLAQItABQABgAIAAAAIQBDGGZK 2gEAAKkDAAAOAAAAAAAAAAAAAAAAAC4CAABkcnMvZTJvRG9jLnhtbFBLAQItABQABgAIAAAAIQDv IkA92wAAAAcBAAAPAAAAAAAAAAAAAAAAADQEAABkcnMvZG93bnJldi54bWxQSwUGAAAAAAQABADz AAAAPAUAAAAA "/>
            </w:pict>
          </mc:Fallback>
        </mc:AlternateContent>
      </w:r>
    </w:p>
    <w:p w:rsidR="006F2B37" w:rsidRPr="00240695" w:rsidRDefault="006F2B37" w:rsidP="006F2B37">
      <w:pPr>
        <w:widowControl w:val="0"/>
        <w:spacing w:after="90" w:line="247" w:lineRule="auto"/>
        <w:jc w:val="both"/>
        <w:rPr>
          <w:rFonts w:eastAsia="Calibri"/>
          <w:spacing w:val="-4"/>
          <w:sz w:val="14"/>
        </w:rPr>
      </w:pPr>
    </w:p>
    <w:p w:rsidR="006F2B37" w:rsidRPr="005D1411" w:rsidRDefault="006F2B37" w:rsidP="00F456AD">
      <w:pPr>
        <w:widowControl w:val="0"/>
        <w:spacing w:before="120" w:after="120" w:line="264" w:lineRule="auto"/>
        <w:ind w:firstLine="709"/>
        <w:jc w:val="both"/>
        <w:rPr>
          <w:rFonts w:eastAsia="Calibri"/>
          <w:spacing w:val="2"/>
        </w:rPr>
      </w:pPr>
      <w:r w:rsidRPr="005D1411">
        <w:rPr>
          <w:rFonts w:eastAsia="Calibri"/>
          <w:spacing w:val="2"/>
        </w:rPr>
        <w:t xml:space="preserve">Thực hiện chỉ đạo của Thường trực HĐND tỉnh tại Công văn số 905/HĐND-TT ngày 20/12/2023 về việc </w:t>
      </w:r>
      <w:r w:rsidRPr="005D1411">
        <w:rPr>
          <w:rFonts w:eastAsia="Arial"/>
          <w:spacing w:val="2"/>
          <w:lang w:val="pt-BR"/>
        </w:rPr>
        <w:t>giải quyết ý kiến, kiến nghị của cử tri và Nhân dân gửi tới các kỳ họp Hội đồng nhân dân tỉnh khóa XVIII</w:t>
      </w:r>
      <w:r w:rsidRPr="005D1411">
        <w:rPr>
          <w:rFonts w:eastAsia="Calibri"/>
          <w:spacing w:val="2"/>
        </w:rPr>
        <w:t xml:space="preserve">, UBND tỉnh đã chỉ đạo các sở, ban, ngành, đơn vị cấp tỉnh, UBND các huyện, thị xã, thành phố và đơn vị có liên quan triển khai thực hiện và báo cáo kết quả </w:t>
      </w:r>
      <w:r w:rsidRPr="005D1411">
        <w:rPr>
          <w:rFonts w:eastAsia="Arial"/>
          <w:spacing w:val="2"/>
          <w:lang w:val="pt-BR"/>
        </w:rPr>
        <w:t>giải quyết ý kiến, kiến nghị của cử tri và Nhân dân gử</w:t>
      </w:r>
      <w:r w:rsidR="009F22C0" w:rsidRPr="005D1411">
        <w:rPr>
          <w:rFonts w:eastAsia="Arial"/>
          <w:spacing w:val="2"/>
          <w:lang w:val="pt-BR"/>
        </w:rPr>
        <w:t>i đến</w:t>
      </w:r>
      <w:r w:rsidR="00A1116D" w:rsidRPr="005D1411">
        <w:rPr>
          <w:rFonts w:eastAsia="Arial"/>
          <w:spacing w:val="2"/>
          <w:lang w:val="pt-BR"/>
        </w:rPr>
        <w:t xml:space="preserve"> các k</w:t>
      </w:r>
      <w:r w:rsidRPr="005D1411">
        <w:rPr>
          <w:rFonts w:eastAsia="Arial"/>
          <w:spacing w:val="2"/>
          <w:lang w:val="pt-BR"/>
        </w:rPr>
        <w:t>ỳ họ</w:t>
      </w:r>
      <w:r w:rsidR="00A1116D" w:rsidRPr="005D1411">
        <w:rPr>
          <w:rFonts w:eastAsia="Arial"/>
          <w:spacing w:val="2"/>
          <w:lang w:val="pt-BR"/>
        </w:rPr>
        <w:t xml:space="preserve">p </w:t>
      </w:r>
      <w:r w:rsidRPr="005D1411">
        <w:rPr>
          <w:rFonts w:eastAsia="Arial"/>
          <w:spacing w:val="2"/>
          <w:lang w:val="pt-BR"/>
        </w:rPr>
        <w:t>Hội đồng nhân dân tỉnh khóa XVIII</w:t>
      </w:r>
      <w:r w:rsidRPr="005D1411">
        <w:rPr>
          <w:rFonts w:eastAsia="Calibri"/>
          <w:spacing w:val="2"/>
        </w:rPr>
        <w:t>; kết quả triển khai thực hiện các</w:t>
      </w:r>
      <w:r w:rsidRPr="005D1411">
        <w:rPr>
          <w:rFonts w:eastAsia="Calibri"/>
          <w:spacing w:val="2"/>
          <w:lang w:val="vi-VN"/>
        </w:rPr>
        <w:t xml:space="preserve"> nội dung </w:t>
      </w:r>
      <w:r w:rsidRPr="005D1411">
        <w:rPr>
          <w:rFonts w:eastAsia="Calibri"/>
          <w:spacing w:val="2"/>
        </w:rPr>
        <w:t>như sau:</w:t>
      </w:r>
    </w:p>
    <w:p w:rsidR="00A1116D" w:rsidRPr="005D1411" w:rsidRDefault="00A1116D" w:rsidP="00F456AD">
      <w:pPr>
        <w:widowControl w:val="0"/>
        <w:spacing w:before="120" w:after="120" w:line="264" w:lineRule="auto"/>
        <w:ind w:firstLine="720"/>
        <w:jc w:val="both"/>
        <w:rPr>
          <w:rFonts w:eastAsia="Calibri"/>
          <w:b/>
          <w:spacing w:val="2"/>
        </w:rPr>
      </w:pPr>
      <w:r w:rsidRPr="005D1411">
        <w:rPr>
          <w:rFonts w:eastAsia="Calibri"/>
          <w:b/>
          <w:spacing w:val="2"/>
        </w:rPr>
        <w:t>I. Kết quả giải quyết ý kiến, kiến nghị của cử tri và Nhân dân gửi đến kỳ họp thứ 17, HĐND tỉnh khóa XVIII</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spacing w:val="2"/>
          <w:lang w:val="nl-NL"/>
        </w:rPr>
      </w:pPr>
      <w:r w:rsidRPr="005D1411">
        <w:rPr>
          <w:rFonts w:eastAsia="Calibri"/>
          <w:b/>
          <w:spacing w:val="2"/>
          <w:lang w:val="nl-NL"/>
        </w:rPr>
        <w:t>1. Về lĩnh vực đất đai, bồi thường GPMB, khoáng sản, môi trường</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spacing w:val="2"/>
          <w:lang w:val="nl-NL"/>
        </w:rPr>
      </w:pPr>
      <w:r w:rsidRPr="005D1411">
        <w:rPr>
          <w:rFonts w:eastAsia="Calibri"/>
          <w:b/>
          <w:spacing w:val="2"/>
          <w:lang w:val="nl-NL"/>
        </w:rPr>
        <w:t>1.1. Về lĩnh vực đất đai, bồi thường GPMB</w:t>
      </w:r>
    </w:p>
    <w:p w:rsidR="00A1116D" w:rsidRPr="005D1411" w:rsidRDefault="00A1116D" w:rsidP="00F456AD">
      <w:pPr>
        <w:widowControl w:val="0"/>
        <w:spacing w:before="120" w:after="120" w:line="264" w:lineRule="auto"/>
        <w:ind w:firstLine="709"/>
        <w:jc w:val="both"/>
        <w:rPr>
          <w:rFonts w:eastAsia="Calibri"/>
          <w:spacing w:val="2"/>
        </w:rPr>
      </w:pPr>
      <w:r w:rsidRPr="005D1411">
        <w:rPr>
          <w:rFonts w:eastAsia="Calibri"/>
          <w:b/>
          <w:i/>
          <w:spacing w:val="2"/>
        </w:rPr>
        <w:t>- Kiến nghị 7:</w:t>
      </w:r>
      <w:r w:rsidRPr="005D1411">
        <w:rPr>
          <w:rFonts w:eastAsia="Calibri"/>
          <w:i/>
          <w:spacing w:val="2"/>
        </w:rPr>
        <w:t xml:space="preserve"> Cử tri thành phố Thanh Hóa đề nghị sửa đổi một số điều, khoản: Tại khoản 1 Điều 7 quy định </w:t>
      </w:r>
      <w:bookmarkStart w:id="1" w:name="dieu_1_name"/>
      <w:r w:rsidRPr="005D1411">
        <w:rPr>
          <w:rFonts w:eastAsia="Calibri"/>
          <w:i/>
          <w:spacing w:val="2"/>
        </w:rPr>
        <w:t>về hạn mức giao đất ở; diện tích tối thiểu được tách thửa đối với đất ở; hạn mức công nhận đất ở và hạn mức giao đất trống, đồi núi trọc, đất có mặt nước thuộc nhóm đất chưa sử dụng cho hộ gia đình, cá nhân trên địa bàn tỉnh Thanh Hóa</w:t>
      </w:r>
      <w:bookmarkEnd w:id="1"/>
      <w:r w:rsidRPr="005D1411">
        <w:rPr>
          <w:rFonts w:eastAsia="Calibri"/>
          <w:spacing w:val="2"/>
          <w:shd w:val="clear" w:color="auto" w:fill="FFFFFF"/>
        </w:rPr>
        <w:t xml:space="preserve"> </w:t>
      </w:r>
      <w:r w:rsidRPr="005D1411">
        <w:rPr>
          <w:rFonts w:eastAsia="Calibri"/>
          <w:i/>
          <w:spacing w:val="2"/>
        </w:rPr>
        <w:t>ban hành kèm theo Quyết định số 4463/2014/QĐ-UBND ngày 12/12/2014 (được đính chính tại Quyết định số 2072/2015/QĐ-UBND ngày 08/6/2015), sửa đổi thành: “Hộ gia đình, cá nhân đang sử dụng đất ở hoặc đất vườn, ao mà đất đó được hình thành trước thời điểm được công nhận là đô thị (thị trấn, phường) thì áp dụng hạn mức giao đất ở địa bàn nông thôn theo quy định tại Điều 4 và áp dụng hạn mức công nhận đất ở địa bàn nông thôn theo quy định tại Điều 5 Quy định này, cụ thể: Thửa đất được hình thành trước kia là xã đồng bằng thuộc huyện, nay là phường thuộc thị xã, thành phố thì áp dụng hạn mức giao đất ở và hạn mức công nhận đất ở địa bàn xã đồng bằng thuộc huyện; Thửa đất được hình thành trước kia là xã thuộc thị xã, thành phố, nay là phường thuộc thị xã, thành phố thì áp dụng hạn mức giao đất ở và hạn mức công nhận đất ở địa bàn xã thuộc thị xã, thành phố; Thửa đất được hình thành trước kia là thị trấn thuộc huyện đồng bằng, nay là phường thuộc thị xã, thành phố, thì áp dụng hạn mức giao đất ở thị trấn thuộc huyện đồng bằng”.</w:t>
      </w:r>
    </w:p>
    <w:p w:rsidR="007924BD" w:rsidRPr="005D1411" w:rsidRDefault="00A1116D" w:rsidP="00F456AD">
      <w:pPr>
        <w:widowControl w:val="0"/>
        <w:spacing w:before="120" w:after="120" w:line="264" w:lineRule="auto"/>
        <w:ind w:firstLine="709"/>
        <w:jc w:val="both"/>
        <w:rPr>
          <w:rFonts w:eastAsia="Calibri"/>
          <w:b/>
          <w:spacing w:val="2"/>
        </w:rPr>
      </w:pPr>
      <w:r w:rsidRPr="005D1411">
        <w:rPr>
          <w:rFonts w:eastAsia="Calibri"/>
          <w:b/>
          <w:spacing w:val="2"/>
        </w:rPr>
        <w:lastRenderedPageBreak/>
        <w:t xml:space="preserve">Trả lời: </w:t>
      </w:r>
    </w:p>
    <w:p w:rsidR="00A1116D" w:rsidRPr="005D1411" w:rsidRDefault="00A1116D" w:rsidP="00F456AD">
      <w:pPr>
        <w:widowControl w:val="0"/>
        <w:spacing w:before="120" w:after="120" w:line="264" w:lineRule="auto"/>
        <w:ind w:firstLine="709"/>
        <w:jc w:val="both"/>
        <w:rPr>
          <w:rFonts w:eastAsia="Calibri"/>
          <w:spacing w:val="2"/>
        </w:rPr>
      </w:pPr>
      <w:r w:rsidRPr="005D1411">
        <w:rPr>
          <w:rFonts w:eastAsia="Calibri"/>
          <w:spacing w:val="2"/>
        </w:rPr>
        <w:t>Luật Đất đai năm 2013 giao cho UBND cấp tỉnh quy định: (1) hạn mức công nhận đất ở cho mỗi hộ gia đình, cá nhân (điểm a khoản 4 Điều 103); (2) hạn mức giao đất ở cho mỗi hộ gia đình, cá nhân làm nhà ở tại nông thôn (khoản 2 Điều 143); (3) hạn mức giao đất ở cho mỗi hộ gia đình, cá nhân tự xây dựng nhà ở tại đô thị (khoản 4 Điều 144).</w:t>
      </w:r>
    </w:p>
    <w:p w:rsidR="00A1116D" w:rsidRPr="005D1411" w:rsidRDefault="00A1116D" w:rsidP="00F456AD">
      <w:pPr>
        <w:widowControl w:val="0"/>
        <w:spacing w:before="120" w:after="120" w:line="264" w:lineRule="auto"/>
        <w:ind w:firstLine="709"/>
        <w:jc w:val="both"/>
        <w:rPr>
          <w:rFonts w:eastAsia="Calibri"/>
          <w:spacing w:val="2"/>
        </w:rPr>
      </w:pPr>
      <w:r w:rsidRPr="005D1411">
        <w:rPr>
          <w:rFonts w:eastAsia="Calibri"/>
          <w:spacing w:val="2"/>
        </w:rPr>
        <w:t>Căn cứ quy định trên, UBND tỉnh đã có Quyết định số 4463/2014/QĐ-UBND ngày 12/12/2014 về việc ban hành quy định về hạn mức giao đất ở; diện tích tối thiểu được tách thửa đối với đất ở; hạn mức công nhận đất ở và hạn mức giao đất trống, đồi núi trọc, đất có mặt nước thuộc nhóm đất chưa sử dụng cho hộ gia đình, cá nhân trên địa bàn tỉnh Thanh Hóa (đính chính tại Quyết định số 2072/2015/QĐ-UBND ngày 08/6/2015); theo đó, có quy định hạn mức công nhận đất ở (tại Điều 5), hạn mức giao đất ở tại nông thôn (tại Điều 4), hạn mức giao đất ở tại đô thị (tại Điều 3) tương ứng với từng vùng trong tỉnh thì hạn mức công nhận đất ở khác với hạn mức giao đất ở. Việc quy định hạn mức diện tích đất để xác định lại diện tích đất ở đối với thửa đất có vườn ao mà đất đó được hình thành trước thời điểm công nhận là đô thị (thị trấn, phường) như hiện nay chỉ áp dụng hạn mức công nhận đất ở là phù hợp với các quy định của pháp luật và trong việc áp dụng thực hiện tại địa phương hơn là xây dựng quy định áp dụng 02 hạn mức (hạn mức giao đất ở và áp dụng hạn mức công nhận đất ở) như đề xuất của cử tri thành phố Thanh Hoá.</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
          <w:spacing w:val="2"/>
        </w:rPr>
      </w:pPr>
      <w:r w:rsidRPr="005D1411">
        <w:rPr>
          <w:rFonts w:eastAsia="Calibri"/>
          <w:b/>
          <w:i/>
          <w:spacing w:val="2"/>
        </w:rPr>
        <w:t xml:space="preserve">- Kiến nghị 8: </w:t>
      </w:r>
      <w:r w:rsidRPr="005D1411">
        <w:rPr>
          <w:rFonts w:eastAsia="Calibri"/>
          <w:i/>
          <w:spacing w:val="2"/>
        </w:rPr>
        <w:t xml:space="preserve">Cử tri thành phố Thanh Hóa đề nghị sửa đổi, một số điều, khoản: Tại khoản 2 Điều 1 Quyết định số 4655/2017/QĐ-UBND ngày 04/12/2017, sửa đổi thành: “2. Đối với trường hợp không có giấy tờ về quyền sử dụng đất quy định tại Điều 100 Luật đất đai năm 2013 và Điều 18 Nghị định số 43/2014/NĐ-CP ngày 15/5/2014 của Chính phủ nhưng có tên trong sổ mục kê hoặc sổ đăng ký ruộng đất theo Chỉ thị 299/TTg ngày 10/11/1980 của Thủ tướng Chính phủ, hoặc có trên Bản đồ lập theo Chỉ thị 299/TTg ngày 10/11/1980 nhưng đo bao, hoặc những nơi (xã, phường, thị trấn) chưa có Mục kê và Bản đồ lập theo Chỉ thị 299/TTg ngày 10/11/1980, hoặc có các tài liệu chứng cứ khác chứng minh nguồn gốc sử dụng đất ổn định từ trước ngày 15/10/1993 thì diện tích đất ở được xác định như sau: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
          <w:spacing w:val="2"/>
        </w:rPr>
      </w:pPr>
      <w:r w:rsidRPr="005D1411">
        <w:rPr>
          <w:rFonts w:eastAsia="Calibri"/>
          <w:i/>
          <w:spacing w:val="2"/>
        </w:rPr>
        <w:t xml:space="preserve">b) Trường hợp đã sử dụng đất ổn định từ trước ngày 18/12/1980 thì diện tích đất ở được công nhận không phải nộp tiền sử dụng đất bằng diện tích thực tế của thửa đất đối với trường hợp diện tích thửa đất nhỏ hơn 05 lần hạn mức giao đất ở, bằng 05 lần hạn mức giao đất ở đối với trường hợp diện tích thửa đất lớn hơn 05 lần hạn mức giao đất ở quy định tại khoản 1 Điều 3, khoản 1 Điều 4 của quy định này. Phần diện tích đất còn lại sau khi đã xác định diện tích đất ở hiện đang là vườn, ao mà người sử dụng đất đề nghị được công nhận </w:t>
      </w:r>
      <w:r w:rsidRPr="005D1411">
        <w:rPr>
          <w:rFonts w:eastAsia="Calibri"/>
          <w:i/>
          <w:spacing w:val="2"/>
        </w:rPr>
        <w:lastRenderedPageBreak/>
        <w:t>là đất ở hoặc đất phi nông nghiệp khác thì được cấp Giấy chứng nhận quyền sử dụng đất, quyền sở hữu nhà ở và tài sản khác gắn liền với đất theo mục đích đó và phải thực hiện nghĩa vụ tài chính theo quy định của pháp luật”.</w:t>
      </w:r>
    </w:p>
    <w:p w:rsidR="00126F98"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t xml:space="preserve">Trả lời: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Tại điểm b khoản 2 Điều 1 Quyết định số 4655/2017/QĐ-UBND ngày 04/12/2017 quy định: </w:t>
      </w:r>
      <w:r w:rsidRPr="005D1411">
        <w:rPr>
          <w:rFonts w:eastAsia="Calibri"/>
          <w:i/>
          <w:spacing w:val="2"/>
        </w:rPr>
        <w:t>“Trường hợp đã sử dụng đất ổn định từ trước ngày 18/12/1980 thì diện tích đất ở được xác định theo thực tế đang sử dụng, nhưng không quá 05 lần hạn mức giao đất ở quy định…”</w:t>
      </w:r>
      <w:r w:rsidRPr="005D1411">
        <w:rPr>
          <w:rFonts w:eastAsia="Calibri"/>
          <w:spacing w:val="2"/>
        </w:rPr>
        <w:t xml:space="preserve"> là phù hợp với quy định tại khoản 2 Điều 103 Luật Đất đai</w:t>
      </w:r>
      <w:r w:rsidRPr="005D1411">
        <w:rPr>
          <w:rFonts w:eastAsia="Calibri"/>
          <w:spacing w:val="2"/>
          <w:vertAlign w:val="superscript"/>
        </w:rPr>
        <w:footnoteReference w:id="1"/>
      </w:r>
      <w:r w:rsidRPr="005D1411">
        <w:rPr>
          <w:rFonts w:eastAsia="Calibri"/>
          <w:spacing w:val="2"/>
        </w:rPr>
        <w:t xml:space="preserve">. </w:t>
      </w:r>
    </w:p>
    <w:p w:rsidR="00A1116D" w:rsidRPr="005D1411" w:rsidRDefault="00A1116D" w:rsidP="00F456AD">
      <w:pPr>
        <w:widowControl w:val="0"/>
        <w:spacing w:before="120" w:after="120" w:line="264" w:lineRule="auto"/>
        <w:ind w:firstLine="709"/>
        <w:jc w:val="both"/>
        <w:rPr>
          <w:rFonts w:eastAsia="Calibri"/>
          <w:spacing w:val="2"/>
        </w:rPr>
      </w:pPr>
      <w:r w:rsidRPr="005D1411">
        <w:rPr>
          <w:rFonts w:eastAsia="Calibri"/>
          <w:spacing w:val="2"/>
        </w:rPr>
        <w:t>Nội dung cử tri thành phố đề nghị sửa đổi (phần diện tích đất còn lại sau khi đã xác định diện tích đất ở hiện đang là vườn, ao mà người sử dụng đất đề nghị được công nhận là đất ở hoặc đất phi nông nghiệp khác thì được cấp Giấy chứng nhận quyền sử dụng đất, quyền sở hữu nhà ở và tài sản khác gắn liền với đất theo mục đích đó và phải thực hiện nghĩa vụ tài chính theo quy định của pháp luật) là không phù hợp với quy định tại khoản 6 Điều 103 Luật Đất đai</w:t>
      </w:r>
      <w:r w:rsidRPr="005D1411">
        <w:rPr>
          <w:rFonts w:eastAsia="Calibri"/>
          <w:spacing w:val="2"/>
          <w:vertAlign w:val="superscript"/>
        </w:rPr>
        <w:footnoteReference w:id="2"/>
      </w:r>
      <w:r w:rsidRPr="005D1411">
        <w:rPr>
          <w:rFonts w:eastAsia="Calibri"/>
          <w:spacing w:val="2"/>
        </w:rPr>
        <w:t xml:space="preserve">. Việc cho phép chuyển mục đích sang sử dụng vào mục đích đất ở phải phù hợp với quy hoạch sử dụng đất (Điều 6 Luật Đất </w:t>
      </w:r>
      <w:proofErr w:type="gramStart"/>
      <w:r w:rsidRPr="005D1411">
        <w:rPr>
          <w:rFonts w:eastAsia="Calibri"/>
          <w:spacing w:val="2"/>
        </w:rPr>
        <w:t>đai</w:t>
      </w:r>
      <w:proofErr w:type="gramEnd"/>
      <w:r w:rsidRPr="005D1411">
        <w:rPr>
          <w:rFonts w:eastAsia="Calibri"/>
          <w:spacing w:val="2"/>
        </w:rPr>
        <w:t>), phù hợp với kế hoạch sử dụng đất (khoản 1 Điều 52 Luật Đất đai).</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
          <w:spacing w:val="2"/>
        </w:rPr>
      </w:pPr>
      <w:r w:rsidRPr="005D1411">
        <w:rPr>
          <w:rFonts w:eastAsia="Calibri"/>
          <w:b/>
          <w:i/>
          <w:spacing w:val="2"/>
        </w:rPr>
        <w:t xml:space="preserve">- Kiến nghị 9: </w:t>
      </w:r>
      <w:r w:rsidRPr="005D1411">
        <w:rPr>
          <w:rFonts w:eastAsia="Calibri"/>
          <w:i/>
          <w:spacing w:val="2"/>
        </w:rPr>
        <w:t>Cử tri thành phố Thanh Hóa đề nghị UBND tỉnh có hướng dẫn trong việc áp dụng chính sách bồi thường, hỗ trợ, tái định cư theo quy định kèm theo Quyết định số 16/2023/QĐ-UBND ngày 20/4/2023: Tại khoản 2 Điều 24, quy định “Hộ gia đình, cá nhân đang sử dụng đất có nhà ở khi Nhà nước thu hồi đất, không còn chỗ ở khác, trong thời gian chờ tạo lập lại chỗ ở mới, thì được hỗ trợ tiền thuê nhà ở…” đề nghị UBND tỉnh sửa đổi nội dung trên thành:</w:t>
      </w:r>
      <w:r w:rsidRPr="005D1411">
        <w:rPr>
          <w:rFonts w:eastAsia="Calibri"/>
          <w:spacing w:val="2"/>
        </w:rPr>
        <w:t xml:space="preserve"> </w:t>
      </w:r>
      <w:r w:rsidRPr="005D1411">
        <w:rPr>
          <w:rFonts w:eastAsia="Calibri"/>
          <w:i/>
          <w:spacing w:val="2"/>
        </w:rPr>
        <w:t xml:space="preserve"> “Hộ gia đình, cá nhân đang sử dụng đất có nhà ở khi Nhà nước thu hồi đất, không còn chỗ ở khác trên địa bàn xã, phường, thị trấn nơi có đất thu hồi, trong thời gian chờ tạo lập lại chỗ ở mới, thì được hỗ trợ tiền thuê nhà ở…”.</w:t>
      </w:r>
    </w:p>
    <w:p w:rsidR="001B1831" w:rsidRDefault="00A1116D" w:rsidP="00F456AD">
      <w:pPr>
        <w:widowControl w:val="0"/>
        <w:tabs>
          <w:tab w:val="left" w:pos="3270"/>
        </w:tabs>
        <w:spacing w:before="120" w:after="120" w:line="264" w:lineRule="auto"/>
        <w:ind w:firstLine="720"/>
        <w:jc w:val="both"/>
        <w:rPr>
          <w:rFonts w:eastAsia="Calibri"/>
          <w:b/>
          <w:spacing w:val="2"/>
        </w:rPr>
      </w:pPr>
      <w:r w:rsidRPr="005D1411">
        <w:rPr>
          <w:rFonts w:eastAsia="Calibri"/>
          <w:b/>
          <w:spacing w:val="2"/>
        </w:rPr>
        <w:t xml:space="preserve">Trả lời: </w:t>
      </w:r>
    </w:p>
    <w:p w:rsidR="00A1116D" w:rsidRPr="005D1411" w:rsidRDefault="00A1116D" w:rsidP="00F456AD">
      <w:pPr>
        <w:widowControl w:val="0"/>
        <w:tabs>
          <w:tab w:val="left" w:pos="3270"/>
        </w:tabs>
        <w:spacing w:before="120" w:after="120" w:line="264" w:lineRule="auto"/>
        <w:ind w:firstLine="720"/>
        <w:jc w:val="both"/>
        <w:rPr>
          <w:rFonts w:eastAsia="Calibri"/>
          <w:spacing w:val="2"/>
        </w:rPr>
      </w:pPr>
      <w:r w:rsidRPr="005D1411">
        <w:rPr>
          <w:rFonts w:eastAsia="Calibri"/>
          <w:spacing w:val="2"/>
        </w:rPr>
        <w:t xml:space="preserve">Theo quy định tại điểm a, b khoản 1 Điều 6 Nghị định số 47/2014/NĐ-CP ngày 15/5/2014 của Chính phủ quy định bồi thường, hỗ trợ, tái định cư khi Nhà nước thu hồi đất thì áp dụng và xác định “Trường hợp hộ gia đình, cá nhân đang sử dụng đất có nhà ở khi Nhà nước thu hồi đất, </w:t>
      </w:r>
      <w:r w:rsidRPr="005D1411">
        <w:rPr>
          <w:rFonts w:eastAsia="Calibri"/>
          <w:b/>
          <w:i/>
          <w:spacing w:val="2"/>
        </w:rPr>
        <w:t>không còn chỗ ở khác</w:t>
      </w:r>
      <w:r w:rsidRPr="005D1411">
        <w:rPr>
          <w:rFonts w:eastAsia="Calibri"/>
          <w:spacing w:val="2"/>
        </w:rPr>
        <w:t>, trong thời gian chờ tạo lập chỗ ở mới, thì được hỗ trợ tiền thuê nhà ở…”.</w:t>
      </w:r>
    </w:p>
    <w:p w:rsidR="00A1116D" w:rsidRPr="005D1411" w:rsidRDefault="00A1116D" w:rsidP="00F456AD">
      <w:pPr>
        <w:widowControl w:val="0"/>
        <w:tabs>
          <w:tab w:val="left" w:pos="3270"/>
        </w:tabs>
        <w:spacing w:before="120" w:after="120" w:line="264" w:lineRule="auto"/>
        <w:ind w:firstLine="720"/>
        <w:jc w:val="both"/>
        <w:rPr>
          <w:rFonts w:eastAsia="Calibri"/>
          <w:spacing w:val="2"/>
        </w:rPr>
      </w:pPr>
      <w:r w:rsidRPr="005D1411">
        <w:rPr>
          <w:rFonts w:eastAsia="Calibri"/>
          <w:spacing w:val="2"/>
        </w:rPr>
        <w:lastRenderedPageBreak/>
        <w:t xml:space="preserve">Việc xác định </w:t>
      </w:r>
      <w:r w:rsidRPr="005D1411">
        <w:rPr>
          <w:rFonts w:eastAsia="Calibri"/>
          <w:b/>
          <w:i/>
          <w:spacing w:val="2"/>
        </w:rPr>
        <w:t>không còn chỗ ở khác</w:t>
      </w:r>
      <w:r w:rsidRPr="005D1411">
        <w:rPr>
          <w:rFonts w:eastAsia="Calibri"/>
          <w:spacing w:val="2"/>
        </w:rPr>
        <w:t xml:space="preserve"> tại khoản 2 Điều 24 Quyết định số 16/2023/QĐ-UBND ngày 20/4/2023 của UBND tỉnh là trong phạm </w:t>
      </w:r>
      <w:proofErr w:type="gramStart"/>
      <w:r w:rsidRPr="005D1411">
        <w:rPr>
          <w:rFonts w:eastAsia="Calibri"/>
          <w:spacing w:val="2"/>
        </w:rPr>
        <w:t>vi</w:t>
      </w:r>
      <w:proofErr w:type="gramEnd"/>
      <w:r w:rsidRPr="005D1411">
        <w:rPr>
          <w:rFonts w:eastAsia="Calibri"/>
          <w:spacing w:val="2"/>
        </w:rPr>
        <w:t xml:space="preserve"> </w:t>
      </w:r>
      <w:r w:rsidRPr="005D1411">
        <w:rPr>
          <w:rFonts w:eastAsia="Calibri"/>
          <w:b/>
          <w:i/>
          <w:spacing w:val="2"/>
        </w:rPr>
        <w:t>xã, phường, thị trấn</w:t>
      </w:r>
      <w:r w:rsidRPr="005D1411">
        <w:rPr>
          <w:rFonts w:eastAsia="Calibri"/>
          <w:spacing w:val="2"/>
        </w:rPr>
        <w:t xml:space="preserve"> nơi có đất thu hồ</w:t>
      </w:r>
      <w:r w:rsidR="00E9277F" w:rsidRPr="005D1411">
        <w:rPr>
          <w:rFonts w:eastAsia="Calibri"/>
          <w:spacing w:val="2"/>
        </w:rPr>
        <w:t>i.</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
          <w:iCs/>
          <w:spacing w:val="2"/>
        </w:rPr>
      </w:pPr>
      <w:r w:rsidRPr="005D1411">
        <w:rPr>
          <w:rFonts w:eastAsia="Calibri"/>
          <w:b/>
          <w:i/>
          <w:iCs/>
          <w:spacing w:val="2"/>
        </w:rPr>
        <w:t xml:space="preserve">- </w:t>
      </w:r>
      <w:r w:rsidRPr="005D1411">
        <w:rPr>
          <w:rFonts w:eastAsia="Calibri"/>
          <w:b/>
          <w:i/>
          <w:spacing w:val="2"/>
        </w:rPr>
        <w:t>Kiến nghị 10</w:t>
      </w:r>
      <w:r w:rsidRPr="005D1411">
        <w:rPr>
          <w:rFonts w:eastAsia="Calibri"/>
          <w:b/>
          <w:i/>
          <w:iCs/>
          <w:spacing w:val="2"/>
        </w:rPr>
        <w:t>:</w:t>
      </w:r>
      <w:r w:rsidRPr="005D1411">
        <w:rPr>
          <w:rFonts w:eastAsia="Calibri"/>
          <w:i/>
          <w:iCs/>
          <w:spacing w:val="2"/>
        </w:rPr>
        <w:t xml:space="preserve"> Cử tri thành phố Thanh Hóa nêu: Tại khoản 1 Điều 28, Quyết định số 16/2023/QĐ-UBND ngày 20/4/2023 quy định: “1. Lập, thẩm định, phê duyệt kế hoạch thu hồi đất, điều tra, khảo sát, đo đạc, kiểm đếm (sau đây gọi là kế hoạch thu hồi đất). Căn cứ kế hoạch sử dụng đất hàng năm của cấp huyện, kế hoạch giải phóng mặt bằng thực hiện các dự án đầu tư có sử dụng đất trên địa bàn tỉnh Thanh Hóa hàng năm được phê duyệt: a) Trung tâm Phát triển quỹ đất Thanh Hóa có trách nhiệm lập kế hoạch thu hồi đất đối với các dự án do Trung tâm thực hiện, UBND cấp huyện có trách nhiệm lập kế hoạch thu hồi đất đối với các dự án thuộc thẩm quyền thu hồi đất của UBND tỉnh trên địa bàn, gửi Sở Tài nguyên và Môi trường thẩm định, trình UBND tỉnh phê duyệt”. Căn cứ quy định tại Điều 69 Luật Đất đai năm 2013, đối với dự án thuộc thẩm quyền thu hồi đất của UBND tỉnh thì UBND tỉnh ban hành thông báo thu hồi đất và căn cứ quy định tại Điều 17 Nghị định số 43/2014/NĐ-CP ngày 15/5/2014 của Chính phủ thì trong thông báo thu hồi đất có bao gồm nội dung Kế hoạch điều tra, khảo sát, đo đạc, kiểm đếm, đề nghị UBND tỉnh sửa đổi nội dung trên theo hướng: “Trung tâm Phát triển quỹ đất Thanh Hóa có trách nhiệm lập kế hoạch thu hồi đất điều tra, khảo sát, đo đạc, kiểm đếm đối với các dự án thuộc thẩm quyền thu hồi đất của UBND tỉnh gửi Sở Tài nguyên và Môi trường thẩm định, trình UBND tỉnh phê duyệt. Đối với dự án do Trung tâm Phát triển quỹ đất Thanh Hóa làm nhiệm vụ bồi thường, hỗ trợ, tái định cư mà thẩm quyền thu hồi đất là UBND cấp huyện thì Trung tâm lập kế hoạch thu hồi đất, điều tra, khảo sát, đo đạc, kiểm đếm gửi phòng Tài nguyên và Môi trường thẩm định, trình UBND cấp huyện phê duyệt”.</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iCs/>
          <w:spacing w:val="2"/>
        </w:rPr>
      </w:pPr>
      <w:r w:rsidRPr="005D1411">
        <w:rPr>
          <w:rFonts w:eastAsia="Calibri"/>
          <w:b/>
          <w:iCs/>
          <w:spacing w:val="2"/>
        </w:rPr>
        <w:t xml:space="preserve">Trả lời: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Theo quy đị</w:t>
      </w:r>
      <w:r w:rsidR="004860CA" w:rsidRPr="005D1411">
        <w:rPr>
          <w:rFonts w:eastAsia="Calibri"/>
          <w:spacing w:val="2"/>
        </w:rPr>
        <w:t>nh tại khoản 1</w:t>
      </w:r>
      <w:r w:rsidRPr="005D1411">
        <w:rPr>
          <w:rFonts w:eastAsia="Calibri"/>
          <w:spacing w:val="2"/>
        </w:rPr>
        <w:t xml:space="preserve"> Điều 66 Luật đất đai năm 2013 và Quyết định số 4527/QĐ-UBND ngày 17/12/2014, thì UBND cấp tỉnh có thẩm quyền thu hồi đất đối với dự án mà toàn bộ diện tích đất thực hiện dự án là đất do tổ chức, cơ sở tôn giáo, người Việt Nam định cư ở nước ngoài, tổ chức nước ngoài có chức năng ngoại giao, doanh nghiệp có vốn đầu tư nướ</w:t>
      </w:r>
      <w:r w:rsidR="004860CA" w:rsidRPr="005D1411">
        <w:rPr>
          <w:rFonts w:eastAsia="Calibri"/>
          <w:spacing w:val="2"/>
        </w:rPr>
        <w:t>c ngoài</w:t>
      </w:r>
      <w:r w:rsidRPr="005D1411">
        <w:rPr>
          <w:rFonts w:eastAsia="Calibri"/>
          <w:spacing w:val="2"/>
        </w:rPr>
        <w:t xml:space="preserve">. Ngoài đối tượng nêu tại khoản 1 Điều 66 thì thuộc thẩm quyền </w:t>
      </w:r>
      <w:proofErr w:type="gramStart"/>
      <w:r w:rsidRPr="005D1411">
        <w:rPr>
          <w:rFonts w:eastAsia="Calibri"/>
          <w:spacing w:val="2"/>
        </w:rPr>
        <w:t>thu</w:t>
      </w:r>
      <w:proofErr w:type="gramEnd"/>
      <w:r w:rsidRPr="005D1411">
        <w:rPr>
          <w:rFonts w:eastAsia="Calibri"/>
          <w:spacing w:val="2"/>
        </w:rPr>
        <w:t xml:space="preserve"> hồi đất của UBND cấp huyện. Theo quy định của điểm a mục 1.1 khoản 1 Điều 28 Quyết định số 16/2023/QĐ-UBND (nêu trên), thì Trung tâm Phát triển quỹ đất Thanh Hóa có trách nhiệm lập kế hoạch thu hồi đất đối với dự án do Trung tâm thực hiện, UBND huyện có trách nhiệm lập kế hoạch thu hồi đất đối với các dự án do UBND huyện thực hiện, gửi Sở Tài nguyên và Môi trường thẩm định, trình UBND tỉnh phê duyệt đối với các dự án thuộc thẩm quyền thu hồi đất của </w:t>
      </w:r>
      <w:r w:rsidRPr="005D1411">
        <w:rPr>
          <w:rFonts w:eastAsia="Calibri"/>
          <w:spacing w:val="2"/>
        </w:rPr>
        <w:lastRenderedPageBreak/>
        <w:t xml:space="preserve">UBND tỉnh. Các trường hợp ngoài điểm a (tức là không thuộc thẩm quyền thu hồi đất của UBND cấp tỉnh mà thuộc thẩm quyền thu hồi đất của UBND cấp huyện) thì Phòng Tài nguyên và Môi trường có trách nhiệm thẩm định, trình UBND cấp huyện phê duyệt.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Về điều chỉnh, bổ sung Quyết định số 16/2023/QĐ-UBND ngày 20/4/2023 của UBND tỉnh: </w:t>
      </w:r>
      <w:r w:rsidR="00E12408" w:rsidRPr="005D1411">
        <w:rPr>
          <w:rFonts w:eastAsia="Calibri"/>
          <w:spacing w:val="2"/>
        </w:rPr>
        <w:t>L</w:t>
      </w:r>
      <w:r w:rsidRPr="005D1411">
        <w:rPr>
          <w:rFonts w:eastAsia="Calibri"/>
          <w:spacing w:val="2"/>
        </w:rPr>
        <w:t>à văn bản quy phạm pháp luậ</w:t>
      </w:r>
      <w:r w:rsidR="009D5BC1" w:rsidRPr="005D1411">
        <w:rPr>
          <w:rFonts w:eastAsia="Calibri"/>
          <w:spacing w:val="2"/>
        </w:rPr>
        <w:t>t;</w:t>
      </w:r>
      <w:r w:rsidRPr="005D1411">
        <w:rPr>
          <w:rFonts w:eastAsia="Calibri"/>
          <w:spacing w:val="2"/>
        </w:rPr>
        <w:t xml:space="preserve"> việc điều chỉnh, bổ sung phải tuân thủ trình tự các bước </w:t>
      </w:r>
      <w:proofErr w:type="gramStart"/>
      <w:r w:rsidRPr="005D1411">
        <w:rPr>
          <w:rFonts w:eastAsia="Calibri"/>
          <w:spacing w:val="2"/>
        </w:rPr>
        <w:t>theo</w:t>
      </w:r>
      <w:proofErr w:type="gramEnd"/>
      <w:r w:rsidRPr="005D1411">
        <w:rPr>
          <w:rFonts w:eastAsia="Calibri"/>
          <w:spacing w:val="2"/>
        </w:rPr>
        <w:t xml:space="preserve"> quy định của Luật ban hành văn bản quy phạm pháp luật năm 2015. Ngày 05/4/2024</w:t>
      </w:r>
      <w:r w:rsidR="00EC4CD4" w:rsidRPr="005D1411">
        <w:rPr>
          <w:rFonts w:eastAsia="Calibri"/>
          <w:spacing w:val="2"/>
        </w:rPr>
        <w:t>,</w:t>
      </w:r>
      <w:r w:rsidRPr="005D1411">
        <w:rPr>
          <w:rFonts w:eastAsia="Calibri"/>
          <w:spacing w:val="2"/>
        </w:rPr>
        <w:t xml:space="preserve"> UBND tỉnh có Quyết định số 1342/QĐ-UBND ban hành Kế hoạch triển khai thi hành Luật Đất đai số 31/2024/QH15 trên địa bàn tỉnh và giao cho Sở Tài nguyên và Môi trường chủ trì, phối hợp với Sở Tư pháp, các sở, ngành, đơn vị liên quan và UBND cấp huyện tham mưu cho UBND tỉnh ban hành Quy định về bồi thường, hỗ trợ, tái định cư khi Nhà nước thu hồi đất trên địa bàn tỉnh được quy định trong Luật Đất đai số 31/2024/QH15. Các kiến nghị của UBND thành phố Thanh Hoá (như trên) và của các đơn vị</w:t>
      </w:r>
      <w:r w:rsidR="00E12408" w:rsidRPr="005D1411">
        <w:rPr>
          <w:rFonts w:eastAsia="Calibri"/>
          <w:spacing w:val="2"/>
        </w:rPr>
        <w:t xml:space="preserve"> khác</w:t>
      </w:r>
      <w:r w:rsidR="00A66E37" w:rsidRPr="005D1411">
        <w:rPr>
          <w:rFonts w:eastAsia="Calibri"/>
          <w:spacing w:val="2"/>
        </w:rPr>
        <w:t>,</w:t>
      </w:r>
      <w:r w:rsidRPr="005D1411">
        <w:rPr>
          <w:rFonts w:eastAsia="Calibri"/>
          <w:spacing w:val="2"/>
        </w:rPr>
        <w:t xml:space="preserve"> UBND tỉnh sẽ giao cho Sở Tài nguyên và Môi trường tiếp thu tối đa khi xây dựng Quy định mới thay thế cho Quyết định số</w:t>
      </w:r>
      <w:r w:rsidR="009D5BC1" w:rsidRPr="005D1411">
        <w:rPr>
          <w:rFonts w:eastAsia="Calibri"/>
          <w:spacing w:val="2"/>
        </w:rPr>
        <w:t xml:space="preserve"> 16/2023/QĐ-UBND ngày 20/4/2023</w:t>
      </w:r>
      <w:r w:rsidRPr="005D1411">
        <w:rPr>
          <w:rFonts w:eastAsia="Calibri"/>
          <w:spacing w:val="2"/>
        </w:rPr>
        <w:t>.</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
          <w:iCs/>
          <w:spacing w:val="2"/>
        </w:rPr>
      </w:pPr>
      <w:r w:rsidRPr="005D1411">
        <w:rPr>
          <w:rFonts w:eastAsia="Calibri"/>
          <w:b/>
          <w:i/>
          <w:iCs/>
          <w:spacing w:val="2"/>
        </w:rPr>
        <w:t xml:space="preserve">- </w:t>
      </w:r>
      <w:r w:rsidRPr="005D1411">
        <w:rPr>
          <w:rFonts w:eastAsia="Calibri"/>
          <w:b/>
          <w:i/>
          <w:spacing w:val="2"/>
        </w:rPr>
        <w:t>Kiến nghị 11</w:t>
      </w:r>
      <w:r w:rsidRPr="005D1411">
        <w:rPr>
          <w:rFonts w:eastAsia="Calibri"/>
          <w:b/>
          <w:i/>
          <w:iCs/>
          <w:spacing w:val="2"/>
        </w:rPr>
        <w:t xml:space="preserve">: </w:t>
      </w:r>
      <w:r w:rsidRPr="005D1411">
        <w:rPr>
          <w:rFonts w:eastAsia="Calibri"/>
          <w:i/>
          <w:iCs/>
          <w:spacing w:val="2"/>
        </w:rPr>
        <w:t xml:space="preserve">Cử tri thành phố Thanh Hóa: Tại điểm a, b khoản 1 Điều 6 Nghị định số 47/2014/NĐ-CP ngày 15/5/2014 của Chính phủ có nêu “phần diện tích đất ở còn lại sau thu hồi không đủ điều kiện để ở theo quy định của UBND cấp tỉnh”. </w:t>
      </w:r>
      <w:proofErr w:type="gramStart"/>
      <w:r w:rsidRPr="005D1411">
        <w:rPr>
          <w:rFonts w:eastAsia="Calibri"/>
          <w:i/>
          <w:iCs/>
          <w:spacing w:val="2"/>
        </w:rPr>
        <w:t>Đề nghị UBND tỉnh có hướng dẫn, quy định cụ thể, tránh dẫn đến cách hiểu và vận dụng khác nhau trong công tác bồi thường bằng đất ở.</w:t>
      </w:r>
      <w:proofErr w:type="gramEnd"/>
    </w:p>
    <w:p w:rsidR="00126F98"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iCs/>
          <w:spacing w:val="2"/>
        </w:rPr>
      </w:pPr>
      <w:r w:rsidRPr="005D1411">
        <w:rPr>
          <w:rFonts w:eastAsia="Calibri"/>
          <w:b/>
          <w:iCs/>
          <w:spacing w:val="2"/>
        </w:rPr>
        <w:t xml:space="preserve">Trả lời: </w:t>
      </w:r>
    </w:p>
    <w:p w:rsidR="00126F98"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Ngày 12/7/2023, Sở Tài nguyên và Môi trường đã có Công văn số 6245/STNMT-CSĐĐ về việc xác định trường hợp phần diện tích đất ở còn lại đủ điều kiện để ở sau khi Nhà nước thu hồi đất thực hiện dự án Khu đô thị mới thuộc dự án số 4, Khu đô thị mới trung tâm thành phố Thanh Hóa </w:t>
      </w:r>
      <w:r w:rsidRPr="005D1411">
        <w:rPr>
          <w:rFonts w:eastAsia="Calibri"/>
          <w:i/>
          <w:spacing w:val="2"/>
        </w:rPr>
        <w:t>(văn bản đã gửi UBND thành phố Thanh Hóa).</w:t>
      </w:r>
      <w:r w:rsidRPr="005D1411">
        <w:rPr>
          <w:rFonts w:eastAsia="Calibri"/>
          <w:spacing w:val="2"/>
        </w:rPr>
        <w:t xml:space="preserve">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Đề nghị UBND thành phố Thanh Hóa nghiên cứu Công văn số 6245/STNMT-CSĐĐ ngày 12/7/2023 của Sở Tài nguyên và Môi trường để áp dụng thực hiện; đồng thời, thông tin, trả lời kiến nghị của cử tri </w:t>
      </w:r>
      <w:proofErr w:type="gramStart"/>
      <w:r w:rsidRPr="005D1411">
        <w:rPr>
          <w:rFonts w:eastAsia="Calibri"/>
          <w:spacing w:val="2"/>
        </w:rPr>
        <w:t>theo</w:t>
      </w:r>
      <w:proofErr w:type="gramEnd"/>
      <w:r w:rsidRPr="005D1411">
        <w:rPr>
          <w:rFonts w:eastAsia="Calibri"/>
          <w:spacing w:val="2"/>
        </w:rPr>
        <w:t xml:space="preserve"> quy định.</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
          <w:iCs/>
          <w:spacing w:val="2"/>
        </w:rPr>
      </w:pPr>
      <w:r w:rsidRPr="005D1411">
        <w:rPr>
          <w:rFonts w:eastAsia="Calibri"/>
          <w:b/>
          <w:i/>
          <w:iCs/>
          <w:spacing w:val="2"/>
        </w:rPr>
        <w:t xml:space="preserve">- </w:t>
      </w:r>
      <w:r w:rsidRPr="005D1411">
        <w:rPr>
          <w:rFonts w:eastAsia="Calibri"/>
          <w:b/>
          <w:i/>
          <w:spacing w:val="2"/>
        </w:rPr>
        <w:t>Kiến nghị 16</w:t>
      </w:r>
      <w:r w:rsidRPr="005D1411">
        <w:rPr>
          <w:rFonts w:eastAsia="Calibri"/>
          <w:b/>
          <w:i/>
          <w:iCs/>
          <w:spacing w:val="2"/>
        </w:rPr>
        <w:t xml:space="preserve">: </w:t>
      </w:r>
      <w:r w:rsidRPr="005D1411">
        <w:rPr>
          <w:rFonts w:eastAsia="Calibri"/>
          <w:i/>
          <w:iCs/>
          <w:spacing w:val="2"/>
        </w:rPr>
        <w:t>Cử tri thị xã Nghi Sơn đề nghị UBND tỉnh xem xét, có ý kiến với Công ty Anh Phát - Chủ đầu tư Dự án dịch vụ thương mại bắc Núi Xước thu hồi 14</w:t>
      </w:r>
      <w:proofErr w:type="gramStart"/>
      <w:r w:rsidRPr="005D1411">
        <w:rPr>
          <w:rFonts w:eastAsia="Calibri"/>
          <w:i/>
          <w:iCs/>
          <w:spacing w:val="2"/>
        </w:rPr>
        <w:t>,5</w:t>
      </w:r>
      <w:proofErr w:type="gramEnd"/>
      <w:r w:rsidRPr="005D1411">
        <w:rPr>
          <w:rFonts w:eastAsia="Calibri"/>
          <w:i/>
          <w:iCs/>
          <w:spacing w:val="2"/>
        </w:rPr>
        <w:t xml:space="preserve"> ha triển khai từ năm 2014 nhưng đến nay vẫn chưa triển khai thực hiện.</w:t>
      </w:r>
    </w:p>
    <w:p w:rsidR="001B1831" w:rsidRDefault="001B1831"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iCs/>
          <w:spacing w:val="2"/>
        </w:rPr>
      </w:pPr>
    </w:p>
    <w:p w:rsidR="007924B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iCs/>
          <w:spacing w:val="2"/>
        </w:rPr>
      </w:pPr>
      <w:r w:rsidRPr="005D1411">
        <w:rPr>
          <w:rFonts w:eastAsia="Calibri"/>
          <w:b/>
          <w:iCs/>
          <w:spacing w:val="2"/>
        </w:rPr>
        <w:t xml:space="preserve">Trả lời: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lastRenderedPageBreak/>
        <w:t xml:space="preserve">Dự án </w:t>
      </w:r>
      <w:r w:rsidRPr="005D1411">
        <w:rPr>
          <w:rFonts w:eastAsia="Calibri"/>
          <w:iCs/>
          <w:spacing w:val="2"/>
        </w:rPr>
        <w:t>dịch vụ thương mại bắc Núi Xước</w:t>
      </w:r>
      <w:r w:rsidRPr="005D1411">
        <w:rPr>
          <w:rFonts w:eastAsia="Calibri"/>
          <w:i/>
          <w:iCs/>
          <w:spacing w:val="2"/>
        </w:rPr>
        <w:t xml:space="preserve"> </w:t>
      </w:r>
      <w:r w:rsidRPr="005D1411">
        <w:rPr>
          <w:rFonts w:eastAsia="Calibri"/>
          <w:spacing w:val="2"/>
        </w:rPr>
        <w:t>được UBND tỉnh chấp thuận chủ trương, địa điểm đầu tư theo nội dung công văn số 9291/UBND-THKH ngày 18/11/2013 với diện tích khoảng 14</w:t>
      </w:r>
      <w:proofErr w:type="gramStart"/>
      <w:r w:rsidRPr="005D1411">
        <w:rPr>
          <w:rFonts w:eastAsia="Calibri"/>
          <w:spacing w:val="2"/>
        </w:rPr>
        <w:t>,58</w:t>
      </w:r>
      <w:proofErr w:type="gramEnd"/>
      <w:r w:rsidRPr="005D1411">
        <w:rPr>
          <w:rFonts w:eastAsia="Calibri"/>
          <w:spacing w:val="2"/>
        </w:rPr>
        <w:t xml:space="preserve"> ha và được mở rộng mặt bằng tại Công văn số 6760/ UBND-CN ngày 30/7/2014 với diện tích khoảng 120 ha, tổng diện tích của dự án khoả</w:t>
      </w:r>
      <w:r w:rsidR="00EC4CD4" w:rsidRPr="005D1411">
        <w:rPr>
          <w:rFonts w:eastAsia="Calibri"/>
          <w:spacing w:val="2"/>
        </w:rPr>
        <w:t>ng 134,58 ha, v</w:t>
      </w:r>
      <w:r w:rsidRPr="005D1411">
        <w:rPr>
          <w:rFonts w:eastAsia="Calibri"/>
          <w:spacing w:val="2"/>
        </w:rPr>
        <w:t>ới tổng mức đầu tư khoảng 1.588 tỷ đồng.</w:t>
      </w:r>
    </w:p>
    <w:p w:rsidR="00A1116D" w:rsidRPr="005D1411" w:rsidRDefault="00A1116D" w:rsidP="00F456AD">
      <w:pPr>
        <w:widowControl w:val="0"/>
        <w:spacing w:before="120" w:after="120" w:line="264" w:lineRule="auto"/>
        <w:ind w:firstLine="720"/>
        <w:jc w:val="both"/>
        <w:rPr>
          <w:rFonts w:eastAsia="Calibri"/>
          <w:spacing w:val="2"/>
        </w:rPr>
      </w:pPr>
      <w:r w:rsidRPr="005D1411">
        <w:rPr>
          <w:rFonts w:eastAsia="Calibri"/>
          <w:spacing w:val="2"/>
        </w:rPr>
        <w:t xml:space="preserve">Đến nay, </w:t>
      </w:r>
      <w:r w:rsidR="00723751" w:rsidRPr="005D1411">
        <w:rPr>
          <w:rFonts w:eastAsia="Calibri"/>
          <w:spacing w:val="2"/>
        </w:rPr>
        <w:t xml:space="preserve">Dự án </w:t>
      </w:r>
      <w:r w:rsidRPr="005D1411">
        <w:rPr>
          <w:rFonts w:eastAsia="Calibri"/>
          <w:spacing w:val="2"/>
        </w:rPr>
        <w:t>đã hoàn thành công tác giải phóng mặt bằng và thuê đất là 75</w:t>
      </w:r>
      <w:proofErr w:type="gramStart"/>
      <w:r w:rsidRPr="005D1411">
        <w:rPr>
          <w:rFonts w:eastAsia="Calibri"/>
          <w:spacing w:val="2"/>
        </w:rPr>
        <w:t>,77</w:t>
      </w:r>
      <w:proofErr w:type="gramEnd"/>
      <w:r w:rsidRPr="005D1411">
        <w:rPr>
          <w:rFonts w:eastAsia="Calibri"/>
          <w:spacing w:val="2"/>
        </w:rPr>
        <w:t xml:space="preserve"> ha, phần diện tích đã hoàn thành công tác giải phóng mặt bằng và đang tiến hành thủ tục thuê đất là 17,09 ha, ký hợp đồng thuê mặt nước hàng năm hồ Quế sơn với diện tích 15,3 ha, phần diện tích còn lại Tổng công ty Anh Phát vẫn đang phối hợp với UBND thị xã Nghi Sơn giải phóng mặt bằng tiếp tục thực hiện.</w:t>
      </w:r>
      <w:r w:rsidR="00723751" w:rsidRPr="005D1411">
        <w:rPr>
          <w:rFonts w:eastAsia="Calibri"/>
          <w:spacing w:val="2"/>
        </w:rPr>
        <w:t xml:space="preserve"> </w:t>
      </w:r>
      <w:r w:rsidRPr="005D1411">
        <w:rPr>
          <w:rFonts w:eastAsia="Calibri"/>
          <w:spacing w:val="2"/>
        </w:rPr>
        <w:t>Do không còn chỉ tiêu sử dụng đất dịch vụ thương mại nên ngày 19/5/2023, UBND tỉnh đã có Công văn số 6886/UBND-NN báo cáo đề nghị Thủ tướng Chính phủ, Bộ Tài nguyên và Môi trường xem xét điều chỉnh, bổ sung một số chỉ tiêu sử dụng đất đã được Thủ tướng Chính phủ phân bổ tại Quyết định số 326/QĐ-TTg ngày 09/3/2022 nên không có cơ sở để tiếp tục thực hiện công tác giải phóng mặt bằng theo quy định. Sau khi được phân bổ chỉ tiêu đất thương mại dịch vụ, UBND tỉnh sẽ chỉ đạo các sở, ban, ngành, UBND thị xã Nghi Sơn</w:t>
      </w:r>
      <w:r w:rsidR="00EC1CFA" w:rsidRPr="005D1411">
        <w:rPr>
          <w:rFonts w:eastAsia="Calibri"/>
          <w:spacing w:val="2"/>
        </w:rPr>
        <w:t>, Nhà đầu tư</w:t>
      </w:r>
      <w:r w:rsidRPr="005D1411">
        <w:rPr>
          <w:rFonts w:eastAsia="Calibri"/>
          <w:spacing w:val="2"/>
        </w:rPr>
        <w:t xml:space="preserve"> triển khai thực hiện dự án </w:t>
      </w:r>
      <w:proofErr w:type="gramStart"/>
      <w:r w:rsidRPr="005D1411">
        <w:rPr>
          <w:rFonts w:eastAsia="Calibri"/>
          <w:spacing w:val="2"/>
        </w:rPr>
        <w:t>theo</w:t>
      </w:r>
      <w:proofErr w:type="gramEnd"/>
      <w:r w:rsidRPr="005D1411">
        <w:rPr>
          <w:rFonts w:eastAsia="Calibri"/>
          <w:spacing w:val="2"/>
        </w:rPr>
        <w:t xml:space="preserve"> quy định.</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
          <w:iCs/>
          <w:spacing w:val="2"/>
        </w:rPr>
      </w:pPr>
      <w:r w:rsidRPr="005D1411">
        <w:rPr>
          <w:rFonts w:eastAsia="Calibri"/>
          <w:b/>
          <w:i/>
          <w:iCs/>
          <w:spacing w:val="2"/>
        </w:rPr>
        <w:t xml:space="preserve">- </w:t>
      </w:r>
      <w:r w:rsidRPr="005D1411">
        <w:rPr>
          <w:rFonts w:eastAsia="Calibri"/>
          <w:b/>
          <w:i/>
          <w:spacing w:val="2"/>
        </w:rPr>
        <w:t>Kiến nghị 20</w:t>
      </w:r>
      <w:r w:rsidRPr="005D1411">
        <w:rPr>
          <w:rFonts w:eastAsia="Calibri"/>
          <w:b/>
          <w:i/>
          <w:iCs/>
          <w:spacing w:val="2"/>
        </w:rPr>
        <w:t xml:space="preserve">: </w:t>
      </w:r>
      <w:r w:rsidRPr="005D1411">
        <w:rPr>
          <w:rFonts w:eastAsia="Calibri"/>
          <w:i/>
          <w:iCs/>
          <w:spacing w:val="2"/>
        </w:rPr>
        <w:t>Cử tri huyện Hoằng Hóa đề nghị tỉnh kiểm tra và có biện pháp xử lý đối với dự án thuê đất đã lâu từ 10 đến 20 năm nhưng vẫn chưa hoặc có triển khai dự án rất chậm và nhỏ lẻ vẫn để đất bỏ hoang gây lãng phí như: Công ty Ngân Hạnh, Xứ Đoài, Việt Trí, 126 thuộc khu vực du lịch sinh thái, Công ty Thịnh Vượng tại xã Hoằng Đạo, Công ty TNHH Tân Á xã Hoằng Quý,...</w:t>
      </w:r>
    </w:p>
    <w:p w:rsidR="000051CA"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iCs/>
          <w:spacing w:val="2"/>
        </w:rPr>
      </w:pPr>
      <w:r w:rsidRPr="005D1411">
        <w:rPr>
          <w:rFonts w:eastAsia="Calibri"/>
          <w:b/>
          <w:iCs/>
          <w:spacing w:val="2"/>
        </w:rPr>
        <w:t xml:space="preserve">Trả lời: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Cs/>
          <w:spacing w:val="2"/>
        </w:rPr>
      </w:pPr>
      <w:r w:rsidRPr="005D1411">
        <w:rPr>
          <w:rFonts w:eastAsia="Calibri"/>
          <w:iCs/>
          <w:spacing w:val="2"/>
        </w:rPr>
        <w:t xml:space="preserve">Trong thời gian qua, các cơ quan chức năng đã tiến hành thanh tra, kiểm tra việc thực hiện dự </w:t>
      </w:r>
      <w:proofErr w:type="gramStart"/>
      <w:r w:rsidRPr="005D1411">
        <w:rPr>
          <w:rFonts w:eastAsia="Calibri"/>
          <w:iCs/>
          <w:spacing w:val="2"/>
        </w:rPr>
        <w:t>án</w:t>
      </w:r>
      <w:proofErr w:type="gramEnd"/>
      <w:r w:rsidRPr="005D1411">
        <w:rPr>
          <w:rFonts w:eastAsia="Calibri"/>
          <w:iCs/>
          <w:spacing w:val="2"/>
        </w:rPr>
        <w:t xml:space="preserve"> của các công ty, tình hình cụ thể như sau:</w:t>
      </w:r>
    </w:p>
    <w:p w:rsidR="00A1116D" w:rsidRPr="005D1411" w:rsidRDefault="00A1116D" w:rsidP="00F456AD">
      <w:pPr>
        <w:widowControl w:val="0"/>
        <w:autoSpaceDE w:val="0"/>
        <w:autoSpaceDN w:val="0"/>
        <w:adjustRightInd w:val="0"/>
        <w:spacing w:before="120" w:after="120" w:line="264" w:lineRule="auto"/>
        <w:ind w:firstLine="720"/>
        <w:jc w:val="both"/>
        <w:rPr>
          <w:rFonts w:eastAsia="Calibri"/>
          <w:spacing w:val="2"/>
        </w:rPr>
      </w:pPr>
      <w:r w:rsidRPr="005D1411">
        <w:rPr>
          <w:rFonts w:eastAsia="Calibri"/>
          <w:spacing w:val="2"/>
        </w:rPr>
        <w:t>(1) Dự án Khu du lịch biển sinh thái Ngân Hạnh tại xã Hoằng Trường do Công ty TNHH Ngân Hạnh làm chủ đầu tư: Đoàn kiểm tra theo Quyết định số 2375/QĐ-BTNMT ngày 16/8/2023 của Bộ Tài nguyên và Môi trường đã kiểm tra, hiện đang chờ kết luận kiểm tra của Đoàn. Sau khi có kết luận kiểm tra, UBND tỉnh sẽ chỉ đạo Sở Tài nguyên và Môi trường, UBND huyện Hoằng Hóa, Công ty TNHH Ngân Hạnh thực hiện theo đúng quy định của pháp luật.</w:t>
      </w:r>
    </w:p>
    <w:p w:rsidR="00A1116D" w:rsidRPr="005D1411" w:rsidRDefault="00EC1CFA" w:rsidP="00F456AD">
      <w:pPr>
        <w:widowControl w:val="0"/>
        <w:autoSpaceDE w:val="0"/>
        <w:autoSpaceDN w:val="0"/>
        <w:adjustRightInd w:val="0"/>
        <w:spacing w:before="120" w:after="120" w:line="264" w:lineRule="auto"/>
        <w:ind w:firstLine="720"/>
        <w:jc w:val="both"/>
        <w:rPr>
          <w:rFonts w:eastAsia="Calibri"/>
          <w:spacing w:val="2"/>
        </w:rPr>
      </w:pPr>
      <w:r w:rsidRPr="005D1411">
        <w:rPr>
          <w:rFonts w:eastAsia="Calibri"/>
          <w:spacing w:val="2"/>
        </w:rPr>
        <w:t>(2)</w:t>
      </w:r>
      <w:r w:rsidR="00A1116D" w:rsidRPr="005D1411">
        <w:rPr>
          <w:rFonts w:eastAsia="Calibri"/>
          <w:spacing w:val="2"/>
        </w:rPr>
        <w:t xml:space="preserve"> Dự án Khu du lịch sinh thái nghỉ dưỡng biển Linh Trường tại xã Hoằng Trường, huyện Hoằng Hóa của Công ty TNHH Xứ Đoài và Công ty TNHH Dịch vụ và thương mại Việt Trí: Giám đốc Sở Tài nguyên và Môi trường đã có Kết luận thanh tra số 17/KLTT-STNMT ngày 20/4/2022, theo đó, </w:t>
      </w:r>
      <w:r w:rsidR="00A1116D" w:rsidRPr="005D1411">
        <w:rPr>
          <w:rFonts w:eastAsia="Calibri"/>
          <w:spacing w:val="2"/>
        </w:rPr>
        <w:lastRenderedPageBreak/>
        <w:t xml:space="preserve">tại thời điểm thanh tra, các Công ty đã thực hiện đầu tư xây dựng được một số hạng mục công trình. Đến nay, dự </w:t>
      </w:r>
      <w:proofErr w:type="gramStart"/>
      <w:r w:rsidR="00A1116D" w:rsidRPr="005D1411">
        <w:rPr>
          <w:rFonts w:eastAsia="Calibri"/>
          <w:spacing w:val="2"/>
        </w:rPr>
        <w:t>án</w:t>
      </w:r>
      <w:proofErr w:type="gramEnd"/>
      <w:r w:rsidR="00A1116D" w:rsidRPr="005D1411">
        <w:rPr>
          <w:rFonts w:eastAsia="Calibri"/>
          <w:spacing w:val="2"/>
        </w:rPr>
        <w:t xml:space="preserve"> chưa hoàn thành. Dự </w:t>
      </w:r>
      <w:proofErr w:type="gramStart"/>
      <w:r w:rsidR="00A1116D" w:rsidRPr="005D1411">
        <w:rPr>
          <w:rFonts w:eastAsia="Calibri"/>
          <w:spacing w:val="2"/>
        </w:rPr>
        <w:t>án</w:t>
      </w:r>
      <w:proofErr w:type="gramEnd"/>
      <w:r w:rsidR="00A1116D" w:rsidRPr="005D1411">
        <w:rPr>
          <w:rFonts w:eastAsia="Calibri"/>
          <w:spacing w:val="2"/>
        </w:rPr>
        <w:t xml:space="preserve"> còn 15.977 m2 /302.602 m2 chưa được giải phóng mặt bằng do vướng 17 hộ dân chưa di dời. Để giải quyết vụ việc trên, trong thời gian tới UBND tỉnh sẽ giao Sở Tài nguyên và Môi trường, UBND huyện Hoằng Hóa tham mưu, đề xuất, báo cáo UBND tỉnh để có biện pháp xử lý theo quy định.</w:t>
      </w:r>
    </w:p>
    <w:p w:rsidR="00A1116D" w:rsidRPr="005D1411" w:rsidRDefault="00EC1CFA" w:rsidP="00F456AD">
      <w:pPr>
        <w:widowControl w:val="0"/>
        <w:autoSpaceDE w:val="0"/>
        <w:autoSpaceDN w:val="0"/>
        <w:adjustRightInd w:val="0"/>
        <w:spacing w:before="120" w:after="120" w:line="264" w:lineRule="auto"/>
        <w:ind w:firstLine="720"/>
        <w:jc w:val="both"/>
        <w:rPr>
          <w:rFonts w:eastAsia="Calibri"/>
          <w:spacing w:val="2"/>
        </w:rPr>
      </w:pPr>
      <w:r w:rsidRPr="005D1411">
        <w:rPr>
          <w:rFonts w:eastAsia="Calibri"/>
          <w:spacing w:val="2"/>
        </w:rPr>
        <w:t>(3)</w:t>
      </w:r>
      <w:r w:rsidR="00A1116D" w:rsidRPr="005D1411">
        <w:rPr>
          <w:rFonts w:eastAsia="Calibri"/>
          <w:spacing w:val="2"/>
        </w:rPr>
        <w:t xml:space="preserve"> Dự án Khu du lịch sinh thái biển Hải Tiến, thôn Thanh Xuân, xã Hoằng Hải, huyện Hoằng Hóa của Công ty cổ phần Đầu tư du lịch biển Hải Tiến 126: Giám đốc Sở Tài nguyên và Môi trường đã có Kết luận thanh tra số 03/KLTT-STNMT ngày 10/02/2022, theo đó: Công ty chưa được bàn giao đất để đưa đất vào sử dụng theo mục đích được thuê. Tại thời điểm thanh tra, Công ty cổ phần đầu tư Du lịch Biển Hải Tiến 126 đã thực hiện giải phóng mặt bằng, san lấp được khoảng 80% diện tích khu đất, còn lại 20% diện tích đất (14.170 m2 đất) của 15 hộ dân đang sử dụng do chưa bố trí được mặt bằng tái định cư để giải phóng mặt bằng thực hiện dự án. Hiện nay, UBND xã Hoằng Hải đang lập mặt bằng tại vị trí mới phù hợp với nguyện vọng của người dân có đất bị </w:t>
      </w:r>
      <w:proofErr w:type="gramStart"/>
      <w:r w:rsidR="00A1116D" w:rsidRPr="005D1411">
        <w:rPr>
          <w:rFonts w:eastAsia="Calibri"/>
          <w:spacing w:val="2"/>
        </w:rPr>
        <w:t>thu</w:t>
      </w:r>
      <w:proofErr w:type="gramEnd"/>
      <w:r w:rsidR="00A1116D" w:rsidRPr="005D1411">
        <w:rPr>
          <w:rFonts w:eastAsia="Calibri"/>
          <w:spacing w:val="2"/>
        </w:rPr>
        <w:t xml:space="preserve"> hồi. Theo Giấy Chứng nhận đăng ký đầu tư cấp cho dự </w:t>
      </w:r>
      <w:proofErr w:type="gramStart"/>
      <w:r w:rsidR="00A1116D" w:rsidRPr="005D1411">
        <w:rPr>
          <w:rFonts w:eastAsia="Calibri"/>
          <w:spacing w:val="2"/>
        </w:rPr>
        <w:t>án</w:t>
      </w:r>
      <w:proofErr w:type="gramEnd"/>
      <w:r w:rsidR="00A1116D" w:rsidRPr="005D1411">
        <w:rPr>
          <w:rFonts w:eastAsia="Calibri"/>
          <w:spacing w:val="2"/>
        </w:rPr>
        <w:t xml:space="preserve"> của nhà đầu tư, tiến độ thực hiện dự án hoàn thành vào năm 2025. Như vậy, </w:t>
      </w:r>
      <w:proofErr w:type="gramStart"/>
      <w:r w:rsidR="00A1116D" w:rsidRPr="005D1411">
        <w:rPr>
          <w:rFonts w:eastAsia="Calibri"/>
          <w:spacing w:val="2"/>
        </w:rPr>
        <w:t>theo</w:t>
      </w:r>
      <w:proofErr w:type="gramEnd"/>
      <w:r w:rsidR="00A1116D" w:rsidRPr="005D1411">
        <w:rPr>
          <w:rFonts w:eastAsia="Calibri"/>
          <w:spacing w:val="2"/>
        </w:rPr>
        <w:t xml:space="preserve"> quy định đến nay dự án chưa chậm tiến độ.</w:t>
      </w:r>
    </w:p>
    <w:p w:rsidR="00A1116D" w:rsidRPr="005D1411" w:rsidRDefault="00EC1CFA" w:rsidP="00F456AD">
      <w:pPr>
        <w:widowControl w:val="0"/>
        <w:autoSpaceDE w:val="0"/>
        <w:autoSpaceDN w:val="0"/>
        <w:adjustRightInd w:val="0"/>
        <w:spacing w:before="120" w:after="120" w:line="264" w:lineRule="auto"/>
        <w:ind w:firstLine="720"/>
        <w:jc w:val="both"/>
        <w:rPr>
          <w:rFonts w:eastAsia="Calibri"/>
          <w:spacing w:val="2"/>
        </w:rPr>
      </w:pPr>
      <w:r w:rsidRPr="005D1411">
        <w:rPr>
          <w:rFonts w:eastAsia="Calibri"/>
          <w:spacing w:val="2"/>
        </w:rPr>
        <w:t>(4)</w:t>
      </w:r>
      <w:r w:rsidR="00A1116D" w:rsidRPr="005D1411">
        <w:rPr>
          <w:rFonts w:eastAsia="Calibri"/>
          <w:spacing w:val="2"/>
        </w:rPr>
        <w:t xml:space="preserve"> Dự án Nhà máy may xuất khẩu Thịnh Vượng tại xã Hoằng Đạo, huyện Hoằ</w:t>
      </w:r>
      <w:r w:rsidRPr="005D1411">
        <w:rPr>
          <w:rFonts w:eastAsia="Calibri"/>
          <w:spacing w:val="2"/>
        </w:rPr>
        <w:t xml:space="preserve">ng Hóa </w:t>
      </w:r>
      <w:r w:rsidR="00A1116D" w:rsidRPr="005D1411">
        <w:rPr>
          <w:rFonts w:eastAsia="Calibri"/>
          <w:spacing w:val="2"/>
        </w:rPr>
        <w:t>của Công ty cổ phần May Thịnh Vượ</w:t>
      </w:r>
      <w:r w:rsidRPr="005D1411">
        <w:rPr>
          <w:rFonts w:eastAsia="Calibri"/>
          <w:spacing w:val="2"/>
        </w:rPr>
        <w:t>ng:</w:t>
      </w:r>
      <w:r w:rsidR="00A1116D" w:rsidRPr="005D1411">
        <w:rPr>
          <w:rFonts w:eastAsia="Calibri"/>
          <w:spacing w:val="2"/>
        </w:rPr>
        <w:t xml:space="preserve"> Giám đốc Sở Tài nguyên và Môi trường đã có Kết luận thanh tra số 32/KLTT-STNMT ngày 29/7/2021, theo đó đã kết luận dự án chậm tiến độ. Dự án đã được UBND tỉnh gia hạn tiến độ sử dụng đất 24 tháng </w:t>
      </w:r>
      <w:proofErr w:type="gramStart"/>
      <w:r w:rsidR="00A1116D" w:rsidRPr="005D1411">
        <w:rPr>
          <w:rFonts w:eastAsia="Calibri"/>
          <w:spacing w:val="2"/>
        </w:rPr>
        <w:t>theo</w:t>
      </w:r>
      <w:proofErr w:type="gramEnd"/>
      <w:r w:rsidR="00A1116D" w:rsidRPr="005D1411">
        <w:rPr>
          <w:rFonts w:eastAsia="Calibri"/>
          <w:spacing w:val="2"/>
        </w:rPr>
        <w:t xml:space="preserve"> quy định tại điểm i khoản 1 Điều 64 Luật Đất đai năm 2013 tại Quyết định số 1583/QĐ-UBND ngày 10/5/2022. Như vậy, hiện nay dự án đang trong thời gian được UBND tỉnh gia hạn thực hiện </w:t>
      </w:r>
      <w:proofErr w:type="gramStart"/>
      <w:r w:rsidR="00A1116D" w:rsidRPr="005D1411">
        <w:rPr>
          <w:rFonts w:eastAsia="Calibri"/>
          <w:spacing w:val="2"/>
        </w:rPr>
        <w:t>theo</w:t>
      </w:r>
      <w:proofErr w:type="gramEnd"/>
      <w:r w:rsidR="00A1116D" w:rsidRPr="005D1411">
        <w:rPr>
          <w:rFonts w:eastAsia="Calibri"/>
          <w:spacing w:val="2"/>
        </w:rPr>
        <w:t xml:space="preserve"> quy định.</w:t>
      </w:r>
    </w:p>
    <w:p w:rsidR="00A1116D" w:rsidRPr="005D1411" w:rsidRDefault="00A1116D" w:rsidP="00F456AD">
      <w:pPr>
        <w:widowControl w:val="0"/>
        <w:autoSpaceDE w:val="0"/>
        <w:autoSpaceDN w:val="0"/>
        <w:adjustRightInd w:val="0"/>
        <w:spacing w:before="120" w:after="120" w:line="264" w:lineRule="auto"/>
        <w:ind w:firstLine="720"/>
        <w:jc w:val="both"/>
        <w:rPr>
          <w:rFonts w:eastAsia="Calibri"/>
          <w:spacing w:val="2"/>
        </w:rPr>
      </w:pPr>
      <w:r w:rsidRPr="005D1411">
        <w:rPr>
          <w:rFonts w:eastAsia="Calibri"/>
          <w:spacing w:val="2"/>
        </w:rPr>
        <w:t>(5) Dự án của Công ty TNHH Tân Á tại xã Hoằng Quý: Chưa được các cơ quan chức năng thanh tra, kiểm tra; trong thời gian tới, UBND tỉnh sẽ chỉ đạo Sở Tài nguyên và Môi trường phối hợp cùng UBND huyện Hoằng Hóa rà soát và tham mưu cho UBND tỉ</w:t>
      </w:r>
      <w:r w:rsidR="00EC1CFA" w:rsidRPr="005D1411">
        <w:rPr>
          <w:rFonts w:eastAsia="Calibri"/>
          <w:spacing w:val="2"/>
        </w:rPr>
        <w:t xml:space="preserve">nh </w:t>
      </w:r>
      <w:r w:rsidRPr="005D1411">
        <w:rPr>
          <w:rFonts w:eastAsia="Calibri"/>
          <w:spacing w:val="2"/>
        </w:rPr>
        <w:t>thanh tra, kiểm tra việc triển khai thực hiện dự án theo kiến nghị của cử tri và có biện pháp xử lý nghiêm theo quy định đối với các dự án chậm tiến độ, chưa triển khai thực hiện.</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
          <w:iCs/>
          <w:spacing w:val="2"/>
        </w:rPr>
      </w:pPr>
      <w:r w:rsidRPr="005D1411">
        <w:rPr>
          <w:rFonts w:eastAsia="Calibri"/>
          <w:b/>
          <w:i/>
          <w:iCs/>
          <w:spacing w:val="2"/>
        </w:rPr>
        <w:t xml:space="preserve">- </w:t>
      </w:r>
      <w:r w:rsidRPr="005D1411">
        <w:rPr>
          <w:rFonts w:eastAsia="Calibri"/>
          <w:b/>
          <w:i/>
          <w:spacing w:val="2"/>
        </w:rPr>
        <w:t>Kiến nghị 51</w:t>
      </w:r>
      <w:r w:rsidRPr="005D1411">
        <w:rPr>
          <w:rFonts w:eastAsia="Calibri"/>
          <w:b/>
          <w:i/>
          <w:iCs/>
          <w:spacing w:val="2"/>
        </w:rPr>
        <w:t xml:space="preserve">: </w:t>
      </w:r>
      <w:r w:rsidRPr="005D1411">
        <w:rPr>
          <w:rFonts w:eastAsia="Calibri"/>
          <w:i/>
          <w:iCs/>
          <w:spacing w:val="2"/>
        </w:rPr>
        <w:t>Cử tri huyện Hà Trung đề nghị chuyển bàn giao diện tích đất 12 ha của Công ty TNHH Tân Hà Trung cho xã Hà Long quản lý để có cơ sở đề nghị huyện lập bổ sung quy hoạch và cấp giấy chứng nhận quyền sử dụng đất cho 79 hộ dân đang sinh sống ổn định ở đây từ năm 1990 đến nay.</w:t>
      </w:r>
    </w:p>
    <w:p w:rsidR="001B1831" w:rsidRDefault="001B1831"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iCs/>
          <w:spacing w:val="2"/>
        </w:rPr>
      </w:pPr>
    </w:p>
    <w:p w:rsidR="000051CA"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iCs/>
          <w:spacing w:val="2"/>
        </w:rPr>
      </w:pPr>
      <w:r w:rsidRPr="005D1411">
        <w:rPr>
          <w:rFonts w:eastAsia="Calibri"/>
          <w:b/>
          <w:iCs/>
          <w:spacing w:val="2"/>
        </w:rPr>
        <w:lastRenderedPageBreak/>
        <w:t xml:space="preserve">Trả lời: </w:t>
      </w:r>
    </w:p>
    <w:p w:rsidR="008446BC"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Ngày 21/02/2024, UBND tỉnh </w:t>
      </w:r>
      <w:r w:rsidR="008446BC" w:rsidRPr="005D1411">
        <w:rPr>
          <w:rFonts w:eastAsia="Calibri"/>
          <w:spacing w:val="2"/>
        </w:rPr>
        <w:t xml:space="preserve">đã </w:t>
      </w:r>
      <w:r w:rsidRPr="005D1411">
        <w:rPr>
          <w:rFonts w:eastAsia="Calibri"/>
          <w:spacing w:val="2"/>
        </w:rPr>
        <w:t xml:space="preserve">có Công văn số 2259/UBND-NN giao UBND huyện Hà Trung chủ trì, phối hợp với Công ty cổ phần phát triển Tân Hà Trung (trước đây là </w:t>
      </w:r>
      <w:r w:rsidRPr="005D1411">
        <w:rPr>
          <w:rFonts w:eastAsia="Calibri"/>
          <w:iCs/>
          <w:spacing w:val="2"/>
        </w:rPr>
        <w:t>Công ty TNHH Tân Hà Trung</w:t>
      </w:r>
      <w:r w:rsidRPr="005D1411">
        <w:rPr>
          <w:rFonts w:eastAsia="Calibri"/>
          <w:spacing w:val="2"/>
        </w:rPr>
        <w:t xml:space="preserve">) và các đơn vị liên quan rà soát toàn bộ diện tích đất đối với 12 ha đất nêu trên và các khu vực khác tại xã Hà Long thuộc phạm vi đất của Công ty cổ phần Phát triển Tân Hà Trung đã được UBND tỉnh cho thuê đất tại các Quyết định: số 118NN/UBTH ngày 06/02/1996; số 550/QĐ-UBND ngày 08/02/2010; số 5144/QĐ-UBND ngày 04/12/2019; báo cáo UBND tỉnh (qua Sở Tài nguyên và Môi trường) kết quả thực hiện trước ngày 15/5/2024.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Vì vậy, trên cơ sở báo cáo tham mưu, đề xuất của Sở Tài nguyên và Môi trường, UBND tỉnh sẽ xem xét giải quyết đối với diện tích đất 12 ha của Công ty TNHH Tân Hà Trung quản lý theo quy định.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
          <w:iCs/>
          <w:spacing w:val="2"/>
        </w:rPr>
      </w:pPr>
      <w:r w:rsidRPr="005D1411">
        <w:rPr>
          <w:rFonts w:eastAsia="Calibri"/>
          <w:b/>
          <w:i/>
          <w:iCs/>
          <w:spacing w:val="2"/>
        </w:rPr>
        <w:t xml:space="preserve">- </w:t>
      </w:r>
      <w:r w:rsidRPr="005D1411">
        <w:rPr>
          <w:rFonts w:eastAsia="Calibri"/>
          <w:b/>
          <w:i/>
          <w:spacing w:val="2"/>
        </w:rPr>
        <w:t>Kiến nghị 55</w:t>
      </w:r>
      <w:r w:rsidRPr="005D1411">
        <w:rPr>
          <w:rFonts w:eastAsia="Calibri"/>
          <w:b/>
          <w:i/>
          <w:iCs/>
          <w:spacing w:val="2"/>
        </w:rPr>
        <w:t xml:space="preserve">: </w:t>
      </w:r>
      <w:r w:rsidRPr="005D1411">
        <w:rPr>
          <w:rFonts w:eastAsia="Calibri"/>
          <w:i/>
          <w:iCs/>
          <w:spacing w:val="2"/>
        </w:rPr>
        <w:t xml:space="preserve">Cử tri huyện Ngọc Lặc đề nghị tỉnh có phương án đền bù GPMB, hỗ trợ tái định cư phù hợp với các hộ gia đình sinh sống 02 bên hành </w:t>
      </w:r>
      <w:proofErr w:type="gramStart"/>
      <w:r w:rsidRPr="005D1411">
        <w:rPr>
          <w:rFonts w:eastAsia="Calibri"/>
          <w:i/>
          <w:iCs/>
          <w:spacing w:val="2"/>
        </w:rPr>
        <w:t>lang</w:t>
      </w:r>
      <w:proofErr w:type="gramEnd"/>
      <w:r w:rsidRPr="005D1411">
        <w:rPr>
          <w:rFonts w:eastAsia="Calibri"/>
          <w:i/>
          <w:iCs/>
          <w:spacing w:val="2"/>
        </w:rPr>
        <w:t xml:space="preserve"> ATGT đường Hồ Chí Minh đoạn qua địa bàn huyện Ngọc Lặc.</w:t>
      </w:r>
    </w:p>
    <w:p w:rsidR="000051CA"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iCs/>
          <w:spacing w:val="2"/>
        </w:rPr>
      </w:pPr>
      <w:r w:rsidRPr="005D1411">
        <w:rPr>
          <w:rFonts w:eastAsia="Calibri"/>
          <w:b/>
          <w:iCs/>
          <w:spacing w:val="2"/>
        </w:rPr>
        <w:t xml:space="preserve">Trả lời: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Tuyến đường Hồ Chí Minh do cấp trung ương quản lý, việc bồi thường giải phóng mặt bằng, hỗ trợ, tái định cư cho các hộ gia đình sinh sống 02 bên hành lang an toàn giao thông đường Hồ Chí Minh theo quy định của pháp luật đất đai hiện hành</w:t>
      </w:r>
      <w:r w:rsidR="008446BC" w:rsidRPr="005D1411">
        <w:rPr>
          <w:rFonts w:eastAsia="Calibri"/>
          <w:spacing w:val="2"/>
        </w:rPr>
        <w:t>,</w:t>
      </w:r>
      <w:r w:rsidRPr="005D1411">
        <w:rPr>
          <w:rFonts w:eastAsia="Calibri"/>
          <w:spacing w:val="2"/>
        </w:rPr>
        <w:t xml:space="preserve"> chỉ được thực hiện khi có dự án đầu tư được cấp có thẩm quyền phê duyệt. Để đảm bảo cuộc sống cho các hộ có nhà ở đang sinh sống trong phạm vi hành lang an toàn tuyến đường, UBND tỉnh sẽ giao Sở Xây dựng hướng dẫn UBND huyện Ngọc Lặc trong việc sửa chữa, cải tạ</w:t>
      </w:r>
      <w:r w:rsidR="006E1675" w:rsidRPr="005D1411">
        <w:rPr>
          <w:rFonts w:eastAsia="Calibri"/>
          <w:spacing w:val="2"/>
        </w:rPr>
        <w:t>o</w:t>
      </w:r>
      <w:r w:rsidRPr="005D1411">
        <w:rPr>
          <w:rFonts w:eastAsia="Calibri"/>
          <w:spacing w:val="2"/>
        </w:rPr>
        <w:t xml:space="preserve"> nhà ở đảm bảo với các quy định của pháp luật hiện hành và tình hình thực tế ở địa phương.</w:t>
      </w:r>
    </w:p>
    <w:p w:rsidR="00A1116D" w:rsidRPr="005D1411" w:rsidRDefault="00A1116D" w:rsidP="00F456AD">
      <w:pPr>
        <w:widowControl w:val="0"/>
        <w:autoSpaceDE w:val="0"/>
        <w:autoSpaceDN w:val="0"/>
        <w:adjustRightInd w:val="0"/>
        <w:spacing w:before="120" w:after="120" w:line="264" w:lineRule="auto"/>
        <w:ind w:firstLine="720"/>
        <w:jc w:val="both"/>
        <w:rPr>
          <w:rFonts w:eastAsia="Calibri"/>
          <w:i/>
          <w:iCs/>
          <w:spacing w:val="2"/>
        </w:rPr>
      </w:pPr>
      <w:r w:rsidRPr="005D1411">
        <w:rPr>
          <w:rFonts w:eastAsia="Calibri"/>
          <w:b/>
          <w:i/>
          <w:iCs/>
          <w:spacing w:val="2"/>
        </w:rPr>
        <w:t xml:space="preserve">- </w:t>
      </w:r>
      <w:r w:rsidRPr="005D1411">
        <w:rPr>
          <w:rFonts w:eastAsia="Calibri"/>
          <w:b/>
          <w:i/>
          <w:spacing w:val="2"/>
        </w:rPr>
        <w:t>Kiến nghị 70</w:t>
      </w:r>
      <w:r w:rsidRPr="005D1411">
        <w:rPr>
          <w:rFonts w:eastAsia="Calibri"/>
          <w:b/>
          <w:i/>
          <w:iCs/>
          <w:spacing w:val="2"/>
        </w:rPr>
        <w:t xml:space="preserve">: </w:t>
      </w:r>
      <w:r w:rsidRPr="005D1411">
        <w:rPr>
          <w:rFonts w:eastAsia="Calibri"/>
          <w:i/>
          <w:iCs/>
          <w:spacing w:val="2"/>
        </w:rPr>
        <w:t>Cử tri huyện Thường Xuân có ý kiến việc hỗ trợ, đền bù giải phóng mặt bằng xây dựng hồ Hón Kín (khu phố Trung Chính), các hộ mới được nhận 75% kinh phí, còn 25% đã lâu mà cơ quan chức năng chưa giải quyết cho Nhân dân. Đồng thời, việc vận hành, đưa vào sử dụng làm một số diện tích lúa và hoa màu của Nhân dân bị ngập úng, đề nghị tỉnh có giải pháp giải quyết, tạo điều kiện cho các hộ bị ảnh hưởng.</w:t>
      </w:r>
    </w:p>
    <w:p w:rsidR="00A1116D" w:rsidRPr="005D1411" w:rsidRDefault="00A1116D" w:rsidP="00F456AD">
      <w:pPr>
        <w:widowControl w:val="0"/>
        <w:autoSpaceDE w:val="0"/>
        <w:autoSpaceDN w:val="0"/>
        <w:adjustRightInd w:val="0"/>
        <w:spacing w:before="120" w:after="120" w:line="264" w:lineRule="auto"/>
        <w:ind w:firstLine="720"/>
        <w:jc w:val="both"/>
        <w:rPr>
          <w:rFonts w:eastAsia="Calibri"/>
          <w:b/>
          <w:iCs/>
          <w:spacing w:val="2"/>
        </w:rPr>
      </w:pPr>
      <w:r w:rsidRPr="005D1411">
        <w:rPr>
          <w:rFonts w:eastAsia="Calibri"/>
          <w:b/>
          <w:iCs/>
          <w:spacing w:val="2"/>
        </w:rPr>
        <w:t xml:space="preserve">Trả lời: </w:t>
      </w:r>
    </w:p>
    <w:p w:rsidR="00A1116D" w:rsidRPr="005D1411" w:rsidRDefault="00A1116D" w:rsidP="00F456AD">
      <w:pPr>
        <w:widowControl w:val="0"/>
        <w:shd w:val="clear" w:color="auto" w:fill="FFFFFF"/>
        <w:spacing w:before="120" w:after="120" w:line="264" w:lineRule="auto"/>
        <w:ind w:firstLine="709"/>
        <w:jc w:val="both"/>
        <w:rPr>
          <w:rFonts w:eastAsia="Calibri"/>
          <w:spacing w:val="2"/>
        </w:rPr>
      </w:pPr>
      <w:r w:rsidRPr="005D1411">
        <w:rPr>
          <w:rFonts w:eastAsia="Calibri"/>
          <w:i/>
          <w:spacing w:val="2"/>
          <w:lang w:val="vi-VN"/>
        </w:rPr>
        <w:t xml:space="preserve">- Đối với kiến nghị về công tác </w:t>
      </w:r>
      <w:r w:rsidRPr="005D1411">
        <w:rPr>
          <w:rFonts w:eastAsia="Calibri"/>
          <w:i/>
          <w:spacing w:val="2"/>
          <w:lang w:val="en-GB"/>
        </w:rPr>
        <w:t>giải phóng mặt bằng</w:t>
      </w:r>
      <w:r w:rsidRPr="005D1411">
        <w:rPr>
          <w:rFonts w:eastAsia="Calibri"/>
          <w:i/>
          <w:spacing w:val="2"/>
          <w:lang w:val="vi-VN"/>
        </w:rPr>
        <w:t xml:space="preserve"> xây dựng hồ Hón Kín:</w:t>
      </w:r>
      <w:r w:rsidRPr="005D1411">
        <w:rPr>
          <w:rFonts w:eastAsia="Calibri"/>
          <w:spacing w:val="2"/>
          <w:lang w:val="vi-VN"/>
        </w:rPr>
        <w:t xml:space="preserve"> </w:t>
      </w:r>
      <w:r w:rsidRPr="005D1411">
        <w:rPr>
          <w:rFonts w:eastAsia="Calibri"/>
          <w:spacing w:val="2"/>
        </w:rPr>
        <w:t>Ngày 29/01/2024</w:t>
      </w:r>
      <w:r w:rsidRPr="005D1411">
        <w:rPr>
          <w:rFonts w:eastAsia="Calibri"/>
          <w:spacing w:val="2"/>
          <w:lang w:val="vi-VN"/>
        </w:rPr>
        <w:t xml:space="preserve">, Chủ tịch UBND </w:t>
      </w:r>
      <w:r w:rsidRPr="005D1411">
        <w:rPr>
          <w:rFonts w:eastAsia="Calibri"/>
          <w:spacing w:val="2"/>
        </w:rPr>
        <w:t>tỉnh đã có Công văn số 1400/UBND-NN về việc bố trí vốn đối ứng để chi trả cho công tác bồi thường giải phóng mặt bằng Dự án sửa chữa và nâng cao an toàn đập tỉnh Thanh Hóa do Ngân hàng Thế giới tài trợ (WB8)</w:t>
      </w:r>
      <w:r w:rsidRPr="005D1411">
        <w:rPr>
          <w:rFonts w:eastAsia="Calibri"/>
          <w:spacing w:val="2"/>
          <w:lang w:val="vi-VN"/>
        </w:rPr>
        <w:t>; trong đó</w:t>
      </w:r>
      <w:r w:rsidRPr="005D1411">
        <w:rPr>
          <w:rFonts w:eastAsia="Calibri"/>
          <w:spacing w:val="2"/>
        </w:rPr>
        <w:t>,</w:t>
      </w:r>
      <w:r w:rsidRPr="005D1411">
        <w:rPr>
          <w:rFonts w:eastAsia="Calibri"/>
          <w:spacing w:val="2"/>
          <w:lang w:val="vi-VN"/>
        </w:rPr>
        <w:t xml:space="preserve"> </w:t>
      </w:r>
      <w:r w:rsidRPr="005D1411">
        <w:rPr>
          <w:rFonts w:eastAsia="Calibri"/>
          <w:spacing w:val="2"/>
        </w:rPr>
        <w:t>giao</w:t>
      </w:r>
      <w:r w:rsidRPr="005D1411">
        <w:rPr>
          <w:rFonts w:eastAsia="Calibri"/>
          <w:spacing w:val="2"/>
          <w:lang w:val="vi-VN"/>
        </w:rPr>
        <w:t xml:space="preserve"> Sở Kế hoạch và Đầu tư chủ trì </w:t>
      </w:r>
      <w:r w:rsidRPr="005D1411">
        <w:rPr>
          <w:rFonts w:eastAsia="Calibri"/>
          <w:spacing w:val="2"/>
          <w:lang w:val="vi-VN"/>
        </w:rPr>
        <w:lastRenderedPageBreak/>
        <w:t xml:space="preserve">tham mưu, hướng dẫn chủ đầu tư tích cực đấu mối với các </w:t>
      </w:r>
      <w:r w:rsidRPr="005D1411">
        <w:rPr>
          <w:rFonts w:eastAsia="Calibri"/>
          <w:spacing w:val="2"/>
        </w:rPr>
        <w:t>Bộ, ngành Trung ương</w:t>
      </w:r>
      <w:r w:rsidRPr="005D1411">
        <w:rPr>
          <w:rFonts w:eastAsia="Calibri"/>
          <w:spacing w:val="2"/>
          <w:lang w:val="vi-VN"/>
        </w:rPr>
        <w:t xml:space="preserve"> để sớm giải quyết tồn tại nêu trên. Tuy nhiên, hiện nay Thủ tướng Chính phủ chưa phê duyệt điều chỉnh chủ trương đầu tư dự án, Bộ Nông nghiệp và PTNT chưa phê duyệt điều chỉnh dự án đầu tư (điều chỉnh cơ cấu nguồn vốn), nên việc tiếp tục bố trí </w:t>
      </w:r>
      <w:r w:rsidRPr="005D1411">
        <w:rPr>
          <w:rFonts w:eastAsia="Calibri"/>
          <w:spacing w:val="2"/>
          <w:lang w:val="en-GB"/>
        </w:rPr>
        <w:t xml:space="preserve">vốn </w:t>
      </w:r>
      <w:r w:rsidRPr="005D1411">
        <w:rPr>
          <w:rFonts w:eastAsia="Calibri"/>
          <w:spacing w:val="2"/>
          <w:lang w:val="vi-VN"/>
        </w:rPr>
        <w:t xml:space="preserve">đối ứng ngân sách tỉnh để thanh toán chi phí bồi thường </w:t>
      </w:r>
      <w:r w:rsidRPr="005D1411">
        <w:rPr>
          <w:rFonts w:eastAsia="Calibri"/>
          <w:spacing w:val="2"/>
          <w:lang w:val="en-GB"/>
        </w:rPr>
        <w:t>giải phóng mặt bằng</w:t>
      </w:r>
      <w:r w:rsidRPr="005D1411">
        <w:rPr>
          <w:rFonts w:eastAsia="Calibri"/>
          <w:spacing w:val="2"/>
          <w:lang w:val="vi-VN"/>
        </w:rPr>
        <w:t xml:space="preserve"> thời điểm hiện tại là chưa có cơ sở để thực hiện</w:t>
      </w:r>
      <w:r w:rsidRPr="005D1411">
        <w:rPr>
          <w:rFonts w:eastAsia="Calibri"/>
          <w:spacing w:val="2"/>
        </w:rPr>
        <w:t xml:space="preserve">. Để giải quyết nội dung này, UBND tỉnh sẽ tiếp tục chỉ đạo Ban Quản lý dự án Đầu tư xây dựng các công trình nông nghiệp và PTNT Thanh Hóa đấu mối chặt chẽ với </w:t>
      </w:r>
      <w:r w:rsidRPr="005D1411">
        <w:rPr>
          <w:rFonts w:eastAsia="Calibri"/>
          <w:spacing w:val="2"/>
          <w:lang w:val="vi-VN"/>
        </w:rPr>
        <w:t xml:space="preserve">Bộ Nông nghiệp và PTNT, </w:t>
      </w:r>
      <w:r w:rsidRPr="005D1411">
        <w:rPr>
          <w:rFonts w:eastAsia="Calibri"/>
          <w:spacing w:val="2"/>
        </w:rPr>
        <w:t xml:space="preserve">Văn phòng Chính phủ trình </w:t>
      </w:r>
      <w:r w:rsidRPr="005D1411">
        <w:rPr>
          <w:rFonts w:eastAsia="Calibri"/>
          <w:spacing w:val="2"/>
          <w:lang w:val="vi-VN"/>
        </w:rPr>
        <w:t>Thủ tướng Chính phủ, Bộ Nông nghiệp và PTNT</w:t>
      </w:r>
      <w:r w:rsidRPr="005D1411">
        <w:rPr>
          <w:rFonts w:eastAsia="Calibri"/>
          <w:spacing w:val="2"/>
        </w:rPr>
        <w:t xml:space="preserve"> </w:t>
      </w:r>
      <w:r w:rsidRPr="005D1411">
        <w:rPr>
          <w:rFonts w:eastAsia="Calibri"/>
          <w:spacing w:val="2"/>
          <w:lang w:val="vi-VN"/>
        </w:rPr>
        <w:t xml:space="preserve">quyết định điều chỉnh dự án đầu tư; trên cơ sở đó, </w:t>
      </w:r>
      <w:r w:rsidRPr="005D1411">
        <w:rPr>
          <w:rFonts w:eastAsia="Calibri"/>
          <w:spacing w:val="2"/>
        </w:rPr>
        <w:t xml:space="preserve">UBND tỉnh sẽ chỉ đạo </w:t>
      </w:r>
      <w:r w:rsidRPr="005D1411">
        <w:rPr>
          <w:rFonts w:eastAsia="Calibri"/>
          <w:spacing w:val="2"/>
          <w:lang w:val="vi-VN"/>
        </w:rPr>
        <w:t xml:space="preserve">Sở Kế hoạch và Đầu tư tổng hợp, báo cáo </w:t>
      </w:r>
      <w:r w:rsidRPr="005D1411">
        <w:rPr>
          <w:rFonts w:eastAsia="Calibri"/>
          <w:spacing w:val="2"/>
          <w:lang w:val="en-GB"/>
        </w:rPr>
        <w:t>cấp có thẩm quyền</w:t>
      </w:r>
      <w:r w:rsidRPr="005D1411">
        <w:rPr>
          <w:rFonts w:eastAsia="Calibri"/>
          <w:spacing w:val="2"/>
          <w:lang w:val="vi-VN"/>
        </w:rPr>
        <w:t xml:space="preserve"> xem xét, bố trí vốn đối ứng ngân sách tỉnh cho dự án để </w:t>
      </w:r>
      <w:r w:rsidRPr="005D1411">
        <w:rPr>
          <w:rFonts w:eastAsia="Calibri"/>
          <w:spacing w:val="2"/>
          <w:lang w:val="en-GB"/>
        </w:rPr>
        <w:t xml:space="preserve">hoàn thành </w:t>
      </w:r>
      <w:r w:rsidRPr="005D1411">
        <w:rPr>
          <w:rFonts w:eastAsia="Calibri"/>
          <w:spacing w:val="2"/>
          <w:lang w:val="vi-VN"/>
        </w:rPr>
        <w:t xml:space="preserve">thanh toán chi phí bồi thường </w:t>
      </w:r>
      <w:r w:rsidRPr="005D1411">
        <w:rPr>
          <w:rFonts w:eastAsia="Calibri"/>
          <w:spacing w:val="2"/>
          <w:lang w:val="en-GB"/>
        </w:rPr>
        <w:t>giải phóng mặt bằng</w:t>
      </w:r>
      <w:r w:rsidRPr="005D1411">
        <w:rPr>
          <w:rFonts w:eastAsia="Calibri"/>
          <w:spacing w:val="2"/>
          <w:lang w:val="vi-VN"/>
        </w:rPr>
        <w:t xml:space="preserve"> theo quy định.</w:t>
      </w:r>
      <w:r w:rsidRPr="005D1411">
        <w:rPr>
          <w:rFonts w:eastAsia="Calibri"/>
          <w:spacing w:val="2"/>
        </w:rPr>
        <w:t xml:space="preserve"> </w:t>
      </w:r>
    </w:p>
    <w:p w:rsidR="00A1116D" w:rsidRPr="005D1411" w:rsidRDefault="00A1116D" w:rsidP="00F456AD">
      <w:pPr>
        <w:widowControl w:val="0"/>
        <w:shd w:val="clear" w:color="auto" w:fill="FFFFFF"/>
        <w:spacing w:before="120" w:after="120" w:line="264" w:lineRule="auto"/>
        <w:ind w:firstLine="709"/>
        <w:jc w:val="both"/>
        <w:rPr>
          <w:rFonts w:eastAsia="Calibri"/>
          <w:spacing w:val="2"/>
          <w:lang w:val="vi-VN"/>
        </w:rPr>
      </w:pPr>
      <w:r w:rsidRPr="005D1411">
        <w:rPr>
          <w:rFonts w:eastAsia="Calibri"/>
          <w:i/>
          <w:spacing w:val="2"/>
          <w:lang w:val="vi-VN"/>
        </w:rPr>
        <w:t>- Đối với kiến nghị về việc vận hành, đưa vào sử dụng làm một số diện tích lúa và hoa màu của nhân dân bị ngập úng:</w:t>
      </w:r>
      <w:r w:rsidRPr="005D1411">
        <w:rPr>
          <w:rFonts w:eastAsia="Calibri"/>
          <w:spacing w:val="2"/>
          <w:lang w:val="vi-VN"/>
        </w:rPr>
        <w:t xml:space="preserve"> </w:t>
      </w:r>
      <w:r w:rsidRPr="005D1411">
        <w:rPr>
          <w:rFonts w:eastAsia="Calibri"/>
          <w:spacing w:val="2"/>
        </w:rPr>
        <w:t>V</w:t>
      </w:r>
      <w:r w:rsidRPr="005D1411">
        <w:rPr>
          <w:rFonts w:eastAsia="Calibri"/>
          <w:spacing w:val="2"/>
          <w:lang w:val="vi-VN"/>
        </w:rPr>
        <w:t>iệc thực hiện dự án sửa chữa và nâng cao an toàn đập hồ Hón Kín không làm tăng diện tích và dung tích ngập lụt lòng hồ (chỉ kiến cố lại công trình để đảm bảo an toàn, giữ nguyên cao trình ngưỡng tràn theo cao trình ngưỡng tràn cũ là (+54.7)m, đáp ứng tiêu chí của nhà tài trợ Ngân hàng Thế giới).</w:t>
      </w:r>
      <w:r w:rsidRPr="005D1411">
        <w:rPr>
          <w:rFonts w:eastAsia="Calibri"/>
          <w:spacing w:val="2"/>
        </w:rPr>
        <w:t xml:space="preserve"> Do đó</w:t>
      </w:r>
      <w:r w:rsidRPr="005D1411">
        <w:rPr>
          <w:rFonts w:eastAsia="Calibri"/>
          <w:spacing w:val="2"/>
          <w:lang w:val="vi-VN"/>
        </w:rPr>
        <w:t>, việc ngập lụt từ cao trình (+54.7)m trở xuống phía lòng hồ nếu có theo phản ánh của cử tri và UBND huyện Thường Xuân tại văn bản trên là thuộc phạm vi lòng hồ cũ, do UBND huyện Thường Xuân quản lý.</w:t>
      </w:r>
      <w:r w:rsidRPr="005D1411">
        <w:rPr>
          <w:rFonts w:eastAsia="Calibri"/>
          <w:spacing w:val="2"/>
        </w:rPr>
        <w:t xml:space="preserve"> Vì vậy, UBND tỉnh giao </w:t>
      </w:r>
      <w:r w:rsidRPr="005D1411">
        <w:rPr>
          <w:rFonts w:eastAsia="Calibri"/>
          <w:spacing w:val="2"/>
          <w:lang w:val="vi-VN"/>
        </w:rPr>
        <w:t>UBND huyện Thường Xuân chủ trì</w:t>
      </w:r>
      <w:r w:rsidRPr="005D1411">
        <w:rPr>
          <w:rFonts w:eastAsia="Calibri"/>
          <w:spacing w:val="2"/>
          <w:lang w:val="en-GB"/>
        </w:rPr>
        <w:t>,</w:t>
      </w:r>
      <w:r w:rsidRPr="005D1411">
        <w:rPr>
          <w:rFonts w:eastAsia="Calibri"/>
          <w:spacing w:val="2"/>
          <w:lang w:val="vi-VN"/>
        </w:rPr>
        <w:t xml:space="preserve"> phối hợp với các cơ quan, đơn vị liên quan, kiểm tra và có ý kiến trả lời </w:t>
      </w:r>
      <w:r w:rsidRPr="005D1411">
        <w:rPr>
          <w:rFonts w:eastAsia="Calibri"/>
          <w:spacing w:val="2"/>
          <w:lang w:val="en-GB"/>
        </w:rPr>
        <w:t xml:space="preserve">kiến nghị </w:t>
      </w:r>
      <w:r w:rsidRPr="005D1411">
        <w:rPr>
          <w:rFonts w:eastAsia="Calibri"/>
          <w:spacing w:val="2"/>
          <w:lang w:val="vi-VN"/>
        </w:rPr>
        <w:t>cử tri theo thẩm quyền; đồng thời</w:t>
      </w:r>
      <w:r w:rsidRPr="005D1411">
        <w:rPr>
          <w:rFonts w:eastAsia="Calibri"/>
          <w:spacing w:val="2"/>
        </w:rPr>
        <w:t>,</w:t>
      </w:r>
      <w:r w:rsidRPr="005D1411">
        <w:rPr>
          <w:rFonts w:eastAsia="Calibri"/>
          <w:spacing w:val="2"/>
          <w:lang w:val="vi-VN"/>
        </w:rPr>
        <w:t xml:space="preserve"> báo cáo kết quả thực hiện về UBND tỉnh trước ngày 30/6/2024 để xem xét trả lời kiến nghị của cử tri.</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
          <w:iCs/>
          <w:spacing w:val="2"/>
        </w:rPr>
      </w:pPr>
      <w:r w:rsidRPr="005D1411">
        <w:rPr>
          <w:rFonts w:eastAsia="Calibri"/>
          <w:b/>
          <w:i/>
          <w:iCs/>
          <w:spacing w:val="2"/>
        </w:rPr>
        <w:t xml:space="preserve">- </w:t>
      </w:r>
      <w:r w:rsidRPr="005D1411">
        <w:rPr>
          <w:rFonts w:eastAsia="Calibri"/>
          <w:b/>
          <w:i/>
          <w:spacing w:val="2"/>
        </w:rPr>
        <w:t>Kiến nghị 74</w:t>
      </w:r>
      <w:r w:rsidRPr="005D1411">
        <w:rPr>
          <w:rFonts w:eastAsia="Calibri"/>
          <w:b/>
          <w:i/>
          <w:iCs/>
          <w:spacing w:val="2"/>
        </w:rPr>
        <w:t xml:space="preserve">: </w:t>
      </w:r>
      <w:r w:rsidRPr="005D1411">
        <w:rPr>
          <w:rFonts w:eastAsia="Calibri"/>
          <w:i/>
          <w:iCs/>
          <w:spacing w:val="2"/>
        </w:rPr>
        <w:t>Cử tri huyện Như Thanh đề nghị tỉnh sớm bố trí kinh phí bồi thường GPMB để chi trả cho các hộ dân có đất ở nhà ở bị thu hồi GPMB khi triển khai thực hiện dự án: Tuyến đường nối thành phố Thanh Hoá đi cảng hàng không Thọ Xuân đoạn từ cầu Nỏ Hẻn đến đường tỉnh lộ 514 qua địa phận xã Xuân Du huyện Như Thanh được triển khai từ năm 2020. Đến nay, UBND tỉnh mới phân bổ kinh phí để chi trả cho đất nông nghiệp và cây cối hoa màu trên đất, còn lại toàn bộ kinh phí đền bù về đất ở, vật kiến trúc của các hộ chưa có kinh phí để chi trả.</w:t>
      </w:r>
    </w:p>
    <w:p w:rsidR="000051CA"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iCs/>
          <w:spacing w:val="2"/>
        </w:rPr>
      </w:pPr>
      <w:r w:rsidRPr="005D1411">
        <w:rPr>
          <w:rFonts w:eastAsia="Calibri"/>
          <w:b/>
          <w:iCs/>
          <w:spacing w:val="2"/>
        </w:rPr>
        <w:t xml:space="preserve">Trả lời: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lang w:val="vi-VN"/>
        </w:rPr>
      </w:pPr>
      <w:r w:rsidRPr="005D1411">
        <w:rPr>
          <w:rFonts w:eastAsia="Calibri"/>
          <w:spacing w:val="2"/>
          <w:lang w:val="vi-VN"/>
        </w:rPr>
        <w:t xml:space="preserve">Dự án </w:t>
      </w:r>
      <w:r w:rsidRPr="005D1411">
        <w:rPr>
          <w:rFonts w:eastAsia="Calibri"/>
          <w:spacing w:val="2"/>
          <w:lang w:val="en-GB"/>
        </w:rPr>
        <w:t>đ</w:t>
      </w:r>
      <w:r w:rsidRPr="005D1411">
        <w:rPr>
          <w:rFonts w:eastAsia="Calibri"/>
          <w:spacing w:val="2"/>
          <w:lang w:val="vi-VN"/>
        </w:rPr>
        <w:t>ường nối thành phố Thanh Hóa với Cảng hàng không Thọ Xuân đoạn từ cầu Nỏ Hẻn đến Đường tỉnh 514 do Sở Giao thông vận tải làm Chủ đầu tư, được Chủ tịch UBND tỉnh phê duyệt dự án đầu tư tại Quyết định số 4521/QĐ-UBND ngày 31/10/2019 với quy mô đầu tư nâng cấp, mở rộng 12,113</w:t>
      </w:r>
      <w:r w:rsidRPr="005D1411">
        <w:rPr>
          <w:rFonts w:eastAsia="Calibri"/>
          <w:spacing w:val="2"/>
          <w:lang w:val="en-GB"/>
        </w:rPr>
        <w:t xml:space="preserve"> </w:t>
      </w:r>
      <w:r w:rsidRPr="005D1411">
        <w:rPr>
          <w:rFonts w:eastAsia="Calibri"/>
          <w:spacing w:val="2"/>
          <w:lang w:val="vi-VN"/>
        </w:rPr>
        <w:t xml:space="preserve">km đường hiện trạng đảm bảo quy mô đường cấp III đồng bằng theo </w:t>
      </w:r>
      <w:r w:rsidRPr="005D1411">
        <w:rPr>
          <w:rFonts w:eastAsia="Calibri"/>
          <w:spacing w:val="2"/>
          <w:lang w:val="vi-VN"/>
        </w:rPr>
        <w:lastRenderedPageBreak/>
        <w:t>TCVN 4054-2005</w:t>
      </w:r>
      <w:r w:rsidRPr="005D1411">
        <w:rPr>
          <w:rFonts w:eastAsia="Calibri"/>
          <w:spacing w:val="2"/>
          <w:lang w:val="en-GB"/>
        </w:rPr>
        <w:t xml:space="preserve"> với t</w:t>
      </w:r>
      <w:r w:rsidRPr="005D1411">
        <w:rPr>
          <w:rFonts w:eastAsia="Calibri"/>
          <w:spacing w:val="2"/>
          <w:lang w:val="vi-VN"/>
        </w:rPr>
        <w:t xml:space="preserve">ổng mức đầu tư (TMĐT) là 971,987 tỷ đồng; trong đó, chi phí </w:t>
      </w:r>
      <w:r w:rsidRPr="005D1411">
        <w:rPr>
          <w:rFonts w:eastAsia="Calibri"/>
          <w:spacing w:val="2"/>
          <w:lang w:val="en-GB"/>
        </w:rPr>
        <w:t xml:space="preserve">giải phóng mặt bằng </w:t>
      </w:r>
      <w:r w:rsidRPr="005D1411">
        <w:rPr>
          <w:rFonts w:eastAsia="Calibri"/>
          <w:spacing w:val="2"/>
          <w:lang w:val="vi-VN"/>
        </w:rPr>
        <w:t>(bao gồm cả dự phòng) là 389,482 tỷ đồng (huyện Triệu Sơn là 359,482 tỷ đồng, Như Thanh là 30 tỷ đồng), chi phí xây dựng là 480,206 tỷ đồng và các hạng mục chi phí khác là 102,299 tỷ đồng.</w:t>
      </w:r>
    </w:p>
    <w:p w:rsidR="00A1116D" w:rsidRPr="005D1411" w:rsidRDefault="00A1116D" w:rsidP="00F456AD">
      <w:pPr>
        <w:widowControl w:val="0"/>
        <w:tabs>
          <w:tab w:val="left" w:pos="3334"/>
        </w:tabs>
        <w:spacing w:before="120" w:after="120" w:line="264" w:lineRule="auto"/>
        <w:ind w:firstLine="720"/>
        <w:jc w:val="both"/>
        <w:rPr>
          <w:rFonts w:eastAsia="Calibri"/>
          <w:spacing w:val="2"/>
        </w:rPr>
      </w:pPr>
      <w:r w:rsidRPr="005D1411">
        <w:rPr>
          <w:rFonts w:eastAsia="Calibri"/>
          <w:spacing w:val="2"/>
        </w:rPr>
        <w:t xml:space="preserve">Hiện </w:t>
      </w:r>
      <w:r w:rsidRPr="005D1411">
        <w:rPr>
          <w:rFonts w:eastAsia="Calibri"/>
          <w:spacing w:val="2"/>
          <w:lang w:val="vi-VN"/>
        </w:rPr>
        <w:t xml:space="preserve">nay, Kế hoạch vốn đã bố trí cho chi phí </w:t>
      </w:r>
      <w:r w:rsidRPr="005D1411">
        <w:rPr>
          <w:rFonts w:eastAsia="Calibri"/>
          <w:spacing w:val="2"/>
          <w:lang w:val="en-GB"/>
        </w:rPr>
        <w:t xml:space="preserve">giải phóng mặt bằng </w:t>
      </w:r>
      <w:r w:rsidRPr="005D1411">
        <w:rPr>
          <w:rFonts w:eastAsia="Calibri"/>
          <w:spacing w:val="2"/>
        </w:rPr>
        <w:t xml:space="preserve">của dự án </w:t>
      </w:r>
      <w:r w:rsidRPr="005D1411">
        <w:rPr>
          <w:rFonts w:eastAsia="Calibri"/>
          <w:spacing w:val="2"/>
          <w:lang w:val="vi-VN"/>
        </w:rPr>
        <w:t>là 69 tỷ đồng (Triệu Sơn là 60</w:t>
      </w:r>
      <w:proofErr w:type="gramStart"/>
      <w:r w:rsidRPr="005D1411">
        <w:rPr>
          <w:rFonts w:eastAsia="Calibri"/>
          <w:spacing w:val="2"/>
          <w:lang w:val="vi-VN"/>
        </w:rPr>
        <w:t>,5</w:t>
      </w:r>
      <w:proofErr w:type="gramEnd"/>
      <w:r w:rsidRPr="005D1411">
        <w:rPr>
          <w:rFonts w:eastAsia="Calibri"/>
          <w:spacing w:val="2"/>
          <w:lang w:val="vi-VN"/>
        </w:rPr>
        <w:t xml:space="preserve"> tỷ đồng, Như Thanh là 8,5 tỷ đồng); số vốn </w:t>
      </w:r>
      <w:r w:rsidRPr="005D1411">
        <w:rPr>
          <w:rFonts w:eastAsia="Calibri"/>
          <w:spacing w:val="2"/>
          <w:lang w:val="en-GB"/>
        </w:rPr>
        <w:t>giải phóng mặt bằng</w:t>
      </w:r>
      <w:r w:rsidRPr="005D1411">
        <w:rPr>
          <w:rFonts w:eastAsia="Calibri"/>
          <w:spacing w:val="2"/>
          <w:lang w:val="vi-VN"/>
        </w:rPr>
        <w:t xml:space="preserve"> còn thiếu theo TMĐT được phê duyệt là 320,482 tỷ đồng (Triệu Sơn là 299 tỷ đồng, Như Thanh là 21,5 tỷ đồng). </w:t>
      </w:r>
      <w:r w:rsidRPr="005D1411">
        <w:rPr>
          <w:rFonts w:eastAsia="Calibri"/>
          <w:spacing w:val="2"/>
        </w:rPr>
        <w:t xml:space="preserve">Tuy nhiên, qua trình tổ chức thực hiện dự án do có sự thay đổi về cơ chế chính sách đền bù </w:t>
      </w:r>
      <w:r w:rsidRPr="005D1411">
        <w:rPr>
          <w:rFonts w:eastAsia="Calibri"/>
          <w:spacing w:val="2"/>
          <w:lang w:val="en-GB"/>
        </w:rPr>
        <w:t>giải phóng mặt bằng</w:t>
      </w:r>
      <w:r w:rsidRPr="005D1411">
        <w:rPr>
          <w:rFonts w:eastAsia="Calibri"/>
          <w:spacing w:val="2"/>
        </w:rPr>
        <w:t xml:space="preserve">, giá đất cụ thể để tính tiền bồi thường khi nhà nước thu hồi đất đã tăng từ 2-3 lần so với dự toán được duyệt; dẫn đến </w:t>
      </w:r>
      <w:r w:rsidRPr="005D1411">
        <w:rPr>
          <w:rFonts w:eastAsia="Calibri"/>
          <w:spacing w:val="2"/>
          <w:lang w:val="vi-VN"/>
        </w:rPr>
        <w:t xml:space="preserve">tổng chi phí </w:t>
      </w:r>
      <w:r w:rsidRPr="005D1411">
        <w:rPr>
          <w:rFonts w:eastAsia="Calibri"/>
          <w:spacing w:val="2"/>
          <w:lang w:val="en-GB"/>
        </w:rPr>
        <w:t>giải phóng mặt bằng</w:t>
      </w:r>
      <w:r w:rsidRPr="005D1411">
        <w:rPr>
          <w:rFonts w:eastAsia="Calibri"/>
          <w:spacing w:val="2"/>
          <w:lang w:val="vi-VN"/>
        </w:rPr>
        <w:t xml:space="preserve"> của dự án là 846,1 tỷ đồng (Triệu Sơn 794 tỷ đồng, Như Thanh 52,1 tỷ đồng), tăng 456,6 tỷ đồng so với chi phí đã được phê duyệt trong TMĐT (Triệu Sơn 434,5 tỷ đồng, Như Thanh 22,1 tỷ đồng); nhu cầu vốn cần bổ sung để hoàn thành </w:t>
      </w:r>
      <w:r w:rsidRPr="005D1411">
        <w:rPr>
          <w:rFonts w:eastAsia="Calibri"/>
          <w:spacing w:val="2"/>
          <w:lang w:val="en-GB"/>
        </w:rPr>
        <w:t>giải phóng mặt bằng</w:t>
      </w:r>
      <w:r w:rsidRPr="005D1411">
        <w:rPr>
          <w:rFonts w:eastAsia="Calibri"/>
          <w:spacing w:val="2"/>
          <w:lang w:val="vi-VN"/>
        </w:rPr>
        <w:t xml:space="preserve"> là 777,1 tỷ đồng (Triệu Sơn 733,5 tỷ đồng, Như Thanh 43,6 tỷ đồng). </w:t>
      </w:r>
      <w:r w:rsidRPr="005D1411">
        <w:rPr>
          <w:rFonts w:eastAsia="Calibri"/>
          <w:spacing w:val="2"/>
        </w:rPr>
        <w:t>Việ</w:t>
      </w:r>
      <w:r w:rsidR="006E1675" w:rsidRPr="005D1411">
        <w:rPr>
          <w:rFonts w:eastAsia="Calibri"/>
          <w:spacing w:val="2"/>
        </w:rPr>
        <w:t>c chi phí giải phóng mặt bằng</w:t>
      </w:r>
      <w:r w:rsidRPr="005D1411">
        <w:rPr>
          <w:rFonts w:eastAsia="Calibri"/>
          <w:spacing w:val="2"/>
        </w:rPr>
        <w:t xml:space="preserve"> tăng cao đã vượt khả năng cân dối nguồn vốn của tỉnh cho dự án do Kế hoạch đầu tư công trung hạn của tỉnh đã phân bổ hết cho các nhiệm vụ, dự án tại Nghị quyết số 123/NQ-HĐND ngày</w:t>
      </w:r>
      <w:r w:rsidRPr="005D1411">
        <w:rPr>
          <w:rFonts w:eastAsia="Calibri"/>
          <w:spacing w:val="2"/>
          <w:lang w:val="vi-VN"/>
        </w:rPr>
        <w:t xml:space="preserve"> 11/10/2021 </w:t>
      </w:r>
      <w:r w:rsidRPr="005D1411">
        <w:rPr>
          <w:rFonts w:eastAsia="Calibri"/>
          <w:spacing w:val="2"/>
        </w:rPr>
        <w:t xml:space="preserve">về </w:t>
      </w:r>
      <w:r w:rsidRPr="005D1411">
        <w:rPr>
          <w:rFonts w:eastAsia="Calibri"/>
          <w:spacing w:val="2"/>
          <w:lang w:val="vi-VN"/>
        </w:rPr>
        <w:t>Kế hoạch đầu tư công trung hạn vốn ngân sách</w:t>
      </w:r>
      <w:r w:rsidRPr="005D1411">
        <w:rPr>
          <w:rFonts w:eastAsia="Calibri"/>
          <w:spacing w:val="2"/>
        </w:rPr>
        <w:t xml:space="preserve"> Nhà nước</w:t>
      </w:r>
      <w:r w:rsidRPr="005D1411">
        <w:rPr>
          <w:rFonts w:eastAsia="Calibri"/>
          <w:spacing w:val="2"/>
          <w:lang w:val="vi-VN"/>
        </w:rPr>
        <w:t xml:space="preserve"> </w:t>
      </w:r>
      <w:r w:rsidRPr="005D1411">
        <w:rPr>
          <w:rFonts w:eastAsia="Calibri"/>
          <w:spacing w:val="2"/>
        </w:rPr>
        <w:t xml:space="preserve">giai đoạn </w:t>
      </w:r>
      <w:r w:rsidRPr="005D1411">
        <w:rPr>
          <w:rFonts w:eastAsia="Calibri"/>
          <w:spacing w:val="2"/>
          <w:lang w:val="vi-VN"/>
        </w:rPr>
        <w:t>2021-2025</w:t>
      </w:r>
      <w:r w:rsidRPr="005D1411">
        <w:rPr>
          <w:rFonts w:eastAsia="Calibri"/>
          <w:spacing w:val="2"/>
        </w:rPr>
        <w:t xml:space="preserve"> tỉnh Thanh Hóa.</w:t>
      </w:r>
    </w:p>
    <w:p w:rsidR="00A1116D" w:rsidRPr="005D1411" w:rsidRDefault="00A1116D" w:rsidP="00F456AD">
      <w:pPr>
        <w:widowControl w:val="0"/>
        <w:tabs>
          <w:tab w:val="left" w:pos="3334"/>
        </w:tabs>
        <w:spacing w:before="120" w:after="120" w:line="264" w:lineRule="auto"/>
        <w:ind w:firstLine="720"/>
        <w:jc w:val="both"/>
        <w:rPr>
          <w:rFonts w:eastAsia="Calibri"/>
          <w:spacing w:val="2"/>
          <w:lang w:val="vi-VN"/>
        </w:rPr>
      </w:pPr>
      <w:r w:rsidRPr="005D1411">
        <w:rPr>
          <w:rFonts w:eastAsia="Calibri"/>
          <w:spacing w:val="2"/>
          <w:lang w:val="vi-VN"/>
        </w:rPr>
        <w:t xml:space="preserve">Nhằm ổn định đời sống </w:t>
      </w:r>
      <w:r w:rsidRPr="005D1411">
        <w:rPr>
          <w:rFonts w:eastAsia="Calibri"/>
          <w:spacing w:val="2"/>
        </w:rPr>
        <w:t>N</w:t>
      </w:r>
      <w:r w:rsidRPr="005D1411">
        <w:rPr>
          <w:rFonts w:eastAsia="Calibri"/>
          <w:spacing w:val="2"/>
          <w:lang w:val="vi-VN"/>
        </w:rPr>
        <w:t>hân dân</w:t>
      </w:r>
      <w:r w:rsidRPr="005D1411">
        <w:rPr>
          <w:rFonts w:eastAsia="Calibri"/>
          <w:spacing w:val="2"/>
          <w:lang w:val="en-GB"/>
        </w:rPr>
        <w:t xml:space="preserve"> trong</w:t>
      </w:r>
      <w:r w:rsidRPr="005D1411">
        <w:rPr>
          <w:rFonts w:eastAsia="Calibri"/>
          <w:spacing w:val="2"/>
          <w:lang w:val="vi-VN"/>
        </w:rPr>
        <w:t xml:space="preserve"> khu vực bị ảnh hưởng bởi dự án và tạo điều kiện thuận lợi cho việc tiếp tục đầu tư hoàn thành tuyến đường theo Kết luận của đồng chí Đỗ Trọng Hưng, Ủy viên Trung ương Đảng, Bí thư Tỉnh ủy, Chủ tịch Hội đồng </w:t>
      </w:r>
      <w:r w:rsidRPr="005D1411">
        <w:rPr>
          <w:rFonts w:eastAsia="Calibri"/>
          <w:spacing w:val="2"/>
          <w:lang w:val="en-GB"/>
        </w:rPr>
        <w:t>n</w:t>
      </w:r>
      <w:r w:rsidRPr="005D1411">
        <w:rPr>
          <w:rFonts w:eastAsia="Calibri"/>
          <w:spacing w:val="2"/>
          <w:lang w:val="vi-VN"/>
        </w:rPr>
        <w:t xml:space="preserve">hân dân tỉnh tại Thông báo số 153-TB/VPTU ngày 07/7/2022; </w:t>
      </w:r>
      <w:r w:rsidRPr="005D1411">
        <w:rPr>
          <w:rFonts w:eastAsia="Calibri"/>
          <w:spacing w:val="2"/>
        </w:rPr>
        <w:t xml:space="preserve">trong thời gian tới, </w:t>
      </w:r>
      <w:r w:rsidRPr="005D1411">
        <w:rPr>
          <w:rFonts w:eastAsia="Calibri"/>
          <w:spacing w:val="2"/>
          <w:lang w:val="vi-VN"/>
        </w:rPr>
        <w:t xml:space="preserve">UBND tỉnh </w:t>
      </w:r>
      <w:r w:rsidRPr="005D1411">
        <w:rPr>
          <w:rFonts w:eastAsia="Calibri"/>
          <w:spacing w:val="2"/>
        </w:rPr>
        <w:t xml:space="preserve">sẽ chỉ đạo các sở, ngành tham mưu, đề xuất, báo cáo cấp có thẩm quyền sắp xếp </w:t>
      </w:r>
      <w:r w:rsidRPr="005D1411">
        <w:rPr>
          <w:rFonts w:eastAsia="Calibri"/>
          <w:spacing w:val="2"/>
          <w:lang w:val="vi-VN"/>
        </w:rPr>
        <w:t xml:space="preserve">ưu tiên bố trí vốn để hoàn thành toàn bộ công tác </w:t>
      </w:r>
      <w:r w:rsidRPr="005D1411">
        <w:rPr>
          <w:rFonts w:eastAsia="Calibri"/>
          <w:spacing w:val="2"/>
          <w:lang w:val="en-GB"/>
        </w:rPr>
        <w:t>giải phóng mặt bằng</w:t>
      </w:r>
      <w:r w:rsidRPr="005D1411">
        <w:rPr>
          <w:rFonts w:eastAsia="Calibri"/>
          <w:spacing w:val="2"/>
          <w:lang w:val="vi-VN"/>
        </w:rPr>
        <w:t xml:space="preserve"> dự án (bao gồm cả đoạn qua địa phận huyện Như Thanh như kiến nghị của cử tri nêu trên).</w:t>
      </w:r>
    </w:p>
    <w:p w:rsidR="00A1116D" w:rsidRPr="005D1411" w:rsidRDefault="00A1116D" w:rsidP="00F456AD">
      <w:pPr>
        <w:widowControl w:val="0"/>
        <w:pBdr>
          <w:top w:val="dotted" w:sz="4" w:space="0" w:color="FFFFFF"/>
          <w:left w:val="dotted" w:sz="4" w:space="0" w:color="FFFFFF"/>
          <w:bottom w:val="dotted" w:sz="4" w:space="0" w:color="FFFFFF"/>
          <w:right w:val="dotted" w:sz="4" w:space="1" w:color="FFFFFF"/>
        </w:pBdr>
        <w:shd w:val="clear" w:color="auto" w:fill="FFFFFF"/>
        <w:spacing w:before="120" w:after="120" w:line="264" w:lineRule="auto"/>
        <w:ind w:firstLine="709"/>
        <w:jc w:val="both"/>
        <w:rPr>
          <w:rFonts w:eastAsia="Calibri"/>
          <w:i/>
          <w:iCs/>
          <w:spacing w:val="2"/>
        </w:rPr>
      </w:pPr>
      <w:r w:rsidRPr="005D1411">
        <w:rPr>
          <w:rFonts w:eastAsia="Calibri"/>
          <w:b/>
          <w:i/>
          <w:iCs/>
          <w:spacing w:val="2"/>
        </w:rPr>
        <w:t xml:space="preserve">- </w:t>
      </w:r>
      <w:r w:rsidRPr="005D1411">
        <w:rPr>
          <w:rFonts w:eastAsia="Calibri"/>
          <w:b/>
          <w:i/>
          <w:spacing w:val="2"/>
        </w:rPr>
        <w:t>Kiến nghị 75</w:t>
      </w:r>
      <w:r w:rsidRPr="005D1411">
        <w:rPr>
          <w:rFonts w:eastAsia="Calibri"/>
          <w:b/>
          <w:i/>
          <w:iCs/>
          <w:spacing w:val="2"/>
        </w:rPr>
        <w:t xml:space="preserve">: </w:t>
      </w:r>
      <w:r w:rsidRPr="005D1411">
        <w:rPr>
          <w:rFonts w:eastAsia="Calibri"/>
          <w:i/>
          <w:iCs/>
          <w:spacing w:val="2"/>
        </w:rPr>
        <w:t>Cử tri xã Bãi Trành, huyện Như Xuân đề nghị UBND tỉnh làm việc với Công ty TNHH một thành viên cao su Thanh Hóa sớm bàn giao diện tích đất đã thống nhất về cho xã quản lý.</w:t>
      </w:r>
    </w:p>
    <w:p w:rsidR="000051CA" w:rsidRPr="005D1411" w:rsidRDefault="00A1116D" w:rsidP="00F456AD">
      <w:pPr>
        <w:widowControl w:val="0"/>
        <w:pBdr>
          <w:top w:val="dotted" w:sz="4" w:space="0" w:color="FFFFFF"/>
          <w:left w:val="dotted" w:sz="4" w:space="0" w:color="FFFFFF"/>
          <w:bottom w:val="dotted" w:sz="4" w:space="0" w:color="FFFFFF"/>
          <w:right w:val="dotted" w:sz="4" w:space="1" w:color="FFFFFF"/>
        </w:pBdr>
        <w:shd w:val="clear" w:color="auto" w:fill="FFFFFF"/>
        <w:spacing w:before="120" w:after="120" w:line="264" w:lineRule="auto"/>
        <w:ind w:firstLine="709"/>
        <w:jc w:val="both"/>
        <w:rPr>
          <w:rFonts w:eastAsia="Calibri"/>
          <w:b/>
          <w:iCs/>
          <w:spacing w:val="2"/>
        </w:rPr>
      </w:pPr>
      <w:r w:rsidRPr="005D1411">
        <w:rPr>
          <w:rFonts w:eastAsia="Calibri"/>
          <w:b/>
          <w:iCs/>
          <w:spacing w:val="2"/>
        </w:rPr>
        <w:t xml:space="preserve">Trả lời: </w:t>
      </w:r>
    </w:p>
    <w:p w:rsidR="00A1116D" w:rsidRPr="005D1411" w:rsidRDefault="00A1116D" w:rsidP="00F456AD">
      <w:pPr>
        <w:widowControl w:val="0"/>
        <w:pBdr>
          <w:top w:val="dotted" w:sz="4" w:space="0" w:color="FFFFFF"/>
          <w:left w:val="dotted" w:sz="4" w:space="0" w:color="FFFFFF"/>
          <w:bottom w:val="dotted" w:sz="4" w:space="0" w:color="FFFFFF"/>
          <w:right w:val="dotted" w:sz="4" w:space="1" w:color="FFFFFF"/>
        </w:pBdr>
        <w:shd w:val="clear" w:color="auto" w:fill="FFFFFF"/>
        <w:spacing w:before="120" w:after="120" w:line="264" w:lineRule="auto"/>
        <w:ind w:firstLine="709"/>
        <w:jc w:val="both"/>
        <w:rPr>
          <w:rFonts w:eastAsia="Calibri"/>
          <w:spacing w:val="2"/>
          <w:lang w:val="en-GB"/>
        </w:rPr>
      </w:pPr>
      <w:r w:rsidRPr="005D1411">
        <w:rPr>
          <w:rFonts w:eastAsia="Calibri"/>
          <w:spacing w:val="2"/>
          <w:lang w:val="vi-VN"/>
        </w:rPr>
        <w:t xml:space="preserve">Ngày 21/11/2023, Tập đoàn Công nghiệp Cao su Việt Nam - Công ty </w:t>
      </w:r>
      <w:r w:rsidRPr="005D1411">
        <w:rPr>
          <w:rFonts w:eastAsia="Calibri"/>
          <w:spacing w:val="2"/>
          <w:lang w:val="en-GB"/>
        </w:rPr>
        <w:t>C</w:t>
      </w:r>
      <w:r w:rsidRPr="005D1411">
        <w:rPr>
          <w:rFonts w:eastAsia="Calibri"/>
          <w:spacing w:val="2"/>
          <w:lang w:val="vi-VN"/>
        </w:rPr>
        <w:t xml:space="preserve">ổ phần có Công văn số 935/HĐQTCSVN-KHĐT về việc xử lý đất đai bị lấn, chiếm, tranh chấp, chồng lấn theo Kết luận số 1452/KL-TTCP ngày 21/8/2020 của Thanh tra Chính phủ; theo đó, thống nhất và giao Công ty TNHH MTV Cao su Thanh Hóa phối hợp với các </w:t>
      </w:r>
      <w:r w:rsidRPr="005D1411">
        <w:rPr>
          <w:rFonts w:eastAsia="Calibri"/>
          <w:spacing w:val="2"/>
          <w:lang w:val="en-GB"/>
        </w:rPr>
        <w:t>s</w:t>
      </w:r>
      <w:r w:rsidRPr="005D1411">
        <w:rPr>
          <w:rFonts w:eastAsia="Calibri"/>
          <w:spacing w:val="2"/>
          <w:lang w:val="vi-VN"/>
        </w:rPr>
        <w:t>ở, ngành, địa phương hoàn thiện thủ tục thu hồi đất bàn giao về cho địa phương quản lý đối với diện tích 11.593.315,9 m2 đất do bị lấn, chiếm, tranh chấp</w:t>
      </w:r>
      <w:r w:rsidRPr="005D1411">
        <w:rPr>
          <w:rFonts w:eastAsia="Calibri"/>
          <w:spacing w:val="2"/>
        </w:rPr>
        <w:t>;</w:t>
      </w:r>
      <w:r w:rsidRPr="005D1411">
        <w:rPr>
          <w:rFonts w:eastAsia="Calibri"/>
          <w:spacing w:val="2"/>
          <w:lang w:val="vi-VN"/>
        </w:rPr>
        <w:t xml:space="preserve"> trong đó</w:t>
      </w:r>
      <w:r w:rsidRPr="005D1411">
        <w:rPr>
          <w:rFonts w:eastAsia="Calibri"/>
          <w:spacing w:val="2"/>
        </w:rPr>
        <w:t>,</w:t>
      </w:r>
      <w:r w:rsidRPr="005D1411">
        <w:rPr>
          <w:rFonts w:eastAsia="Calibri"/>
          <w:spacing w:val="2"/>
          <w:lang w:val="vi-VN"/>
        </w:rPr>
        <w:t xml:space="preserve"> trên địa bàn huyện Như Xuân có </w:t>
      </w:r>
      <w:r w:rsidRPr="005D1411">
        <w:rPr>
          <w:rFonts w:eastAsia="Calibri"/>
          <w:spacing w:val="2"/>
          <w:lang w:val="vi-VN"/>
        </w:rPr>
        <w:lastRenderedPageBreak/>
        <w:t xml:space="preserve">diện tích là 9.083.974,6 m2. </w:t>
      </w:r>
    </w:p>
    <w:p w:rsidR="00A1116D" w:rsidRPr="005D1411" w:rsidRDefault="00A1116D" w:rsidP="00F456AD">
      <w:pPr>
        <w:widowControl w:val="0"/>
        <w:tabs>
          <w:tab w:val="left" w:pos="3334"/>
        </w:tabs>
        <w:spacing w:before="120" w:after="120" w:line="264" w:lineRule="auto"/>
        <w:ind w:firstLine="720"/>
        <w:jc w:val="both"/>
        <w:rPr>
          <w:rFonts w:eastAsia="Calibri"/>
          <w:spacing w:val="2"/>
          <w:lang w:val="vi-VN"/>
        </w:rPr>
      </w:pPr>
      <w:r w:rsidRPr="005D1411">
        <w:rPr>
          <w:rFonts w:eastAsia="Calibri"/>
          <w:spacing w:val="2"/>
          <w:lang w:val="vi-VN"/>
        </w:rPr>
        <w:t>Trên cơ sở báo cáo</w:t>
      </w:r>
      <w:r w:rsidRPr="005D1411">
        <w:rPr>
          <w:rFonts w:eastAsia="Calibri"/>
          <w:spacing w:val="2"/>
          <w:lang w:val="en-GB"/>
        </w:rPr>
        <w:t xml:space="preserve"> kết quả</w:t>
      </w:r>
      <w:r w:rsidRPr="005D1411">
        <w:rPr>
          <w:rFonts w:eastAsia="Calibri"/>
          <w:spacing w:val="2"/>
          <w:lang w:val="vi-VN"/>
        </w:rPr>
        <w:t xml:space="preserve"> </w:t>
      </w:r>
      <w:r w:rsidRPr="005D1411">
        <w:rPr>
          <w:rFonts w:eastAsia="Calibri"/>
          <w:spacing w:val="2"/>
          <w:lang w:val="en-GB"/>
        </w:rPr>
        <w:t xml:space="preserve">tổng hợp, cung cấp hồ sơ, kết quả rà soát </w:t>
      </w:r>
      <w:r w:rsidRPr="005D1411">
        <w:rPr>
          <w:rFonts w:eastAsia="Calibri"/>
          <w:spacing w:val="2"/>
          <w:lang w:val="vi-VN"/>
        </w:rPr>
        <w:t>của UBND huyện Như Xuân</w:t>
      </w:r>
      <w:r w:rsidRPr="005D1411">
        <w:rPr>
          <w:rFonts w:eastAsia="Calibri"/>
          <w:spacing w:val="2"/>
          <w:lang w:val="en-GB"/>
        </w:rPr>
        <w:t xml:space="preserve"> tại </w:t>
      </w:r>
      <w:r w:rsidRPr="005D1411">
        <w:rPr>
          <w:rFonts w:eastAsia="Calibri"/>
          <w:spacing w:val="2"/>
          <w:lang w:val="vi-VN"/>
        </w:rPr>
        <w:t>Công văn số 113/UBND-TNMT ngày 16/02/2024</w:t>
      </w:r>
      <w:r w:rsidRPr="005D1411">
        <w:rPr>
          <w:rFonts w:eastAsia="Calibri"/>
          <w:spacing w:val="2"/>
          <w:lang w:val="en-GB"/>
        </w:rPr>
        <w:t xml:space="preserve"> về việc; </w:t>
      </w:r>
      <w:r w:rsidRPr="005D1411">
        <w:rPr>
          <w:rFonts w:eastAsia="Calibri"/>
          <w:spacing w:val="2"/>
          <w:lang w:val="vi-VN"/>
        </w:rPr>
        <w:t xml:space="preserve">hiện nay, Sở Tài nguyên và Môi trường đang phối hợp với Công ty TNHH MTV Cao su Thanh Hóa, </w:t>
      </w:r>
      <w:r w:rsidRPr="005D1411">
        <w:rPr>
          <w:rFonts w:eastAsia="Calibri"/>
          <w:spacing w:val="2"/>
          <w:lang w:val="en-GB"/>
        </w:rPr>
        <w:t xml:space="preserve">các địa phương (trong đó có </w:t>
      </w:r>
      <w:r w:rsidRPr="005D1411">
        <w:rPr>
          <w:rFonts w:eastAsia="Calibri"/>
          <w:spacing w:val="2"/>
          <w:lang w:val="vi-VN"/>
        </w:rPr>
        <w:t>UBND huyện Như Xuân</w:t>
      </w:r>
      <w:r w:rsidRPr="005D1411">
        <w:rPr>
          <w:rFonts w:eastAsia="Calibri"/>
          <w:spacing w:val="2"/>
          <w:lang w:val="en-GB"/>
        </w:rPr>
        <w:t>)</w:t>
      </w:r>
      <w:r w:rsidRPr="005D1411">
        <w:rPr>
          <w:rFonts w:eastAsia="Calibri"/>
          <w:spacing w:val="2"/>
          <w:lang w:val="vi-VN"/>
        </w:rPr>
        <w:t xml:space="preserve"> hoàn thiện hồ sơ, thu hồi đất bàn giao về cho </w:t>
      </w:r>
      <w:r w:rsidRPr="005D1411">
        <w:rPr>
          <w:rFonts w:eastAsia="Calibri"/>
          <w:spacing w:val="2"/>
          <w:lang w:val="en-GB"/>
        </w:rPr>
        <w:t>địa phương</w:t>
      </w:r>
      <w:r w:rsidRPr="005D1411">
        <w:rPr>
          <w:rFonts w:eastAsia="Calibri"/>
          <w:spacing w:val="2"/>
          <w:lang w:val="vi-VN"/>
        </w:rPr>
        <w:t xml:space="preserve"> quản lý theo quy định.</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
          <w:iCs/>
          <w:spacing w:val="2"/>
        </w:rPr>
      </w:pPr>
      <w:r w:rsidRPr="005D1411">
        <w:rPr>
          <w:rFonts w:eastAsia="Calibri"/>
          <w:b/>
          <w:i/>
          <w:iCs/>
          <w:spacing w:val="2"/>
        </w:rPr>
        <w:t xml:space="preserve">- </w:t>
      </w:r>
      <w:r w:rsidRPr="005D1411">
        <w:rPr>
          <w:rFonts w:eastAsia="Calibri"/>
          <w:b/>
          <w:i/>
          <w:spacing w:val="2"/>
        </w:rPr>
        <w:t>Kiến nghị 87</w:t>
      </w:r>
      <w:r w:rsidRPr="005D1411">
        <w:rPr>
          <w:rFonts w:eastAsia="Calibri"/>
          <w:b/>
          <w:i/>
          <w:iCs/>
          <w:spacing w:val="2"/>
        </w:rPr>
        <w:t xml:space="preserve">: </w:t>
      </w:r>
      <w:r w:rsidRPr="005D1411">
        <w:rPr>
          <w:rFonts w:eastAsia="Calibri"/>
          <w:i/>
          <w:iCs/>
          <w:spacing w:val="2"/>
        </w:rPr>
        <w:t xml:space="preserve">Cử tri các đơn vị: thành phố Sầm Sơn, huyện Đông Sơn kiến nghị trên địa bàn có rất nhiều hộ dân đất ở trước năm 1980 có trong sổ mục kê, nhưng không có định danh, nên các hộ không chuyển đổi mục đích sử dụng gây khó khăn, ảnh hưởng đến quyền lợi của Nhân dân. </w:t>
      </w:r>
      <w:proofErr w:type="gramStart"/>
      <w:r w:rsidRPr="005D1411">
        <w:rPr>
          <w:rFonts w:eastAsia="Calibri"/>
          <w:i/>
          <w:iCs/>
          <w:spacing w:val="2"/>
        </w:rPr>
        <w:t>Đề nghị UBND tỉnh xem xét, giải quyết.</w:t>
      </w:r>
      <w:proofErr w:type="gramEnd"/>
    </w:p>
    <w:p w:rsidR="000051CA"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iCs/>
          <w:spacing w:val="2"/>
        </w:rPr>
      </w:pPr>
      <w:r w:rsidRPr="005D1411">
        <w:rPr>
          <w:rFonts w:eastAsia="Calibri"/>
          <w:b/>
          <w:iCs/>
          <w:spacing w:val="2"/>
        </w:rPr>
        <w:t xml:space="preserve">Trả lời: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lang w:val="en-GB"/>
        </w:rPr>
      </w:pPr>
      <w:r w:rsidRPr="005D1411">
        <w:rPr>
          <w:rFonts w:eastAsia="Calibri"/>
          <w:spacing w:val="2"/>
          <w:lang w:val="vi-VN"/>
        </w:rPr>
        <w:t xml:space="preserve">Ngày 18/7/2022, UBND tỉnh đã ban hành Kế hoạch 182/KH-UBND và có chỉ </w:t>
      </w:r>
      <w:r w:rsidRPr="005D1411">
        <w:rPr>
          <w:rFonts w:eastAsia="Calibri"/>
          <w:spacing w:val="2"/>
        </w:rPr>
        <w:t xml:space="preserve">đạo </w:t>
      </w:r>
      <w:r w:rsidRPr="005D1411">
        <w:rPr>
          <w:rFonts w:eastAsia="Calibri"/>
          <w:spacing w:val="2"/>
          <w:lang w:val="vi-VN"/>
        </w:rPr>
        <w:t xml:space="preserve">UBND </w:t>
      </w:r>
      <w:r w:rsidRPr="005D1411">
        <w:rPr>
          <w:rFonts w:eastAsia="Calibri"/>
          <w:spacing w:val="2"/>
        </w:rPr>
        <w:t xml:space="preserve">các </w:t>
      </w:r>
      <w:r w:rsidRPr="005D1411">
        <w:rPr>
          <w:rFonts w:eastAsia="Calibri"/>
          <w:spacing w:val="2"/>
          <w:lang w:val="vi-VN"/>
        </w:rPr>
        <w:t>huyện</w:t>
      </w:r>
      <w:r w:rsidRPr="005D1411">
        <w:rPr>
          <w:rFonts w:eastAsia="Calibri"/>
          <w:spacing w:val="2"/>
        </w:rPr>
        <w:t xml:space="preserve">, thị xã, thành phố </w:t>
      </w:r>
      <w:r w:rsidRPr="005D1411">
        <w:rPr>
          <w:rFonts w:eastAsia="Calibri"/>
          <w:spacing w:val="2"/>
          <w:lang w:val="vi-VN"/>
        </w:rPr>
        <w:t xml:space="preserve">: “2.2. Chỉ đạo thống kê, rà soát, phân loại các trường hợp hồ sơ cấp Giấy chứng nhận không đúng trước đây, kiểm tra xem xét từng trường hợp cụ thể, thực hiện đính chính, thu hồi Giấy chứng nhận đã cấp theo quy định tại Điều 106 Luật Đất đai, Điều 87 Nghị định số 43/2014/NĐ-CP (được sửa đổi, bổ sung tại khoản 26 Điều 1 Nghị định số 148/2020/NĐ-CP ngày 18/12/2020); trường hợp cần thiết chỉ đạo thực hiện thanh tra, kiểm tra, kết luận xử lý trách nhiệm tập thể, cá nhân có liên quan (nếu có), làm cơ sở xem xét cấp Giấy chứng nhận hoặc báo cáo cấp có thẩm quyền xem xét giải quyết theo quy định, đảm bảo quyền, lợi ích của người sử dụng đất”.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lang w:val="vi-VN"/>
        </w:rPr>
      </w:pPr>
      <w:r w:rsidRPr="005D1411">
        <w:rPr>
          <w:rFonts w:eastAsia="Calibri"/>
          <w:spacing w:val="2"/>
        </w:rPr>
        <w:t>Do đó, để giải quyết các kiến nghị của cử tri, đ</w:t>
      </w:r>
      <w:r w:rsidRPr="005D1411">
        <w:rPr>
          <w:rFonts w:eastAsia="Calibri"/>
          <w:spacing w:val="2"/>
          <w:lang w:val="vi-VN"/>
        </w:rPr>
        <w:t>ề nghị UBND huyện Đông Sơn, UBND thành phố Sầm Sơn chỉ đạo</w:t>
      </w:r>
      <w:r w:rsidRPr="005D1411">
        <w:rPr>
          <w:rFonts w:eastAsia="Calibri"/>
          <w:spacing w:val="2"/>
          <w:lang w:val="en-GB"/>
        </w:rPr>
        <w:t xml:space="preserve"> các phòng, ban, đơn vị chức năng</w:t>
      </w:r>
      <w:r w:rsidRPr="005D1411">
        <w:rPr>
          <w:rFonts w:eastAsia="Calibri"/>
          <w:spacing w:val="2"/>
          <w:lang w:val="vi-VN"/>
        </w:rPr>
        <w:t xml:space="preserve"> kiểm tra, rà soát từng trường hợp cụ thể để chủ động giải quyết theo thẩm quyền quy định tại khoản 2 Điều 105 Luật Đất đai.</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b/>
          <w:spacing w:val="2"/>
          <w:lang w:val="nl-NL"/>
        </w:rPr>
      </w:pPr>
      <w:r w:rsidRPr="005D1411">
        <w:rPr>
          <w:rFonts w:eastAsia="Calibri"/>
          <w:b/>
          <w:spacing w:val="2"/>
          <w:lang w:val="nl-NL"/>
        </w:rPr>
        <w:t>1.2. Về khoáng sản và môi trường</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i/>
          <w:spacing w:val="2"/>
        </w:rPr>
      </w:pPr>
      <w:r w:rsidRPr="005D1411">
        <w:rPr>
          <w:rFonts w:eastAsia="Calibri"/>
          <w:b/>
          <w:i/>
          <w:spacing w:val="2"/>
        </w:rPr>
        <w:t xml:space="preserve">- Kiến nghị 31: </w:t>
      </w:r>
      <w:r w:rsidRPr="005D1411">
        <w:rPr>
          <w:rFonts w:eastAsia="Calibri"/>
          <w:i/>
          <w:spacing w:val="2"/>
        </w:rPr>
        <w:t>Cử tri huyện Đông Sơn đề nghị UBND tỉnh có ý kiến với các ngành chức năng và các Công ty cung cấp dịch vụ tang lễ thực hiện và tuyên truyền vận động người dân không rải vàng mã ra đường nhằm đảm bảo công tác vệ sinh môi trường.</w:t>
      </w:r>
    </w:p>
    <w:p w:rsidR="000051CA"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b/>
          <w:iCs/>
          <w:spacing w:val="2"/>
        </w:rPr>
      </w:pPr>
      <w:r w:rsidRPr="005D1411">
        <w:rPr>
          <w:rFonts w:eastAsia="Calibri"/>
          <w:b/>
          <w:iCs/>
          <w:spacing w:val="2"/>
        </w:rPr>
        <w:t xml:space="preserve">Trả lời: </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spacing w:val="2"/>
          <w:lang w:val="vi-VN"/>
        </w:rPr>
      </w:pPr>
      <w:r w:rsidRPr="005D1411">
        <w:rPr>
          <w:rFonts w:eastAsia="Calibri"/>
          <w:spacing w:val="2"/>
          <w:lang w:val="vi-VN"/>
        </w:rPr>
        <w:t xml:space="preserve">Ngày 18/8/2021, UBND tỉnh đã </w:t>
      </w:r>
      <w:r w:rsidRPr="005D1411">
        <w:rPr>
          <w:rFonts w:eastAsia="Calibri"/>
          <w:spacing w:val="2"/>
          <w:lang w:val="en-GB"/>
        </w:rPr>
        <w:t>có</w:t>
      </w:r>
      <w:r w:rsidRPr="005D1411">
        <w:rPr>
          <w:rFonts w:eastAsia="Calibri"/>
          <w:spacing w:val="2"/>
          <w:lang w:val="vi-VN"/>
        </w:rPr>
        <w:t xml:space="preserve"> Quyết định số 15/2021/QĐ-UBND</w:t>
      </w:r>
      <w:r w:rsidRPr="005D1411">
        <w:rPr>
          <w:rFonts w:eastAsia="Calibri"/>
          <w:spacing w:val="2"/>
          <w:lang w:val="en-GB"/>
        </w:rPr>
        <w:t xml:space="preserve"> về ban hành</w:t>
      </w:r>
      <w:r w:rsidRPr="005D1411">
        <w:rPr>
          <w:rFonts w:eastAsia="Calibri"/>
          <w:spacing w:val="2"/>
          <w:lang w:val="vi-VN"/>
        </w:rPr>
        <w:t xml:space="preserve"> Quy định về việc thực hiện nếp sống văn minh trong việc cưới, việc tang trên địa bàn tỉnh Thanh Hóa, trong đó</w:t>
      </w:r>
      <w:r w:rsidRPr="005D1411">
        <w:rPr>
          <w:rFonts w:eastAsia="Calibri"/>
          <w:spacing w:val="2"/>
          <w:lang w:val="en-GB"/>
        </w:rPr>
        <w:t xml:space="preserve"> có</w:t>
      </w:r>
      <w:r w:rsidRPr="005D1411">
        <w:rPr>
          <w:rFonts w:eastAsia="Calibri"/>
          <w:spacing w:val="2"/>
          <w:lang w:val="vi-VN"/>
        </w:rPr>
        <w:t xml:space="preserve"> Quy định về hoạt động đốt, </w:t>
      </w:r>
      <w:r w:rsidRPr="005D1411">
        <w:rPr>
          <w:rFonts w:eastAsia="Calibri"/>
          <w:spacing w:val="2"/>
          <w:lang w:val="vi-VN"/>
        </w:rPr>
        <w:lastRenderedPageBreak/>
        <w:t xml:space="preserve">rải vàng mã trong tổ chức việc tang, tại Điểm g, Khoản 4, Điều 4, Quyết định số 15/2021/QĐ-UBND của UBND tỉnh đã quy định: </w:t>
      </w:r>
      <w:r w:rsidRPr="005D1411">
        <w:rPr>
          <w:rFonts w:eastAsia="Calibri"/>
          <w:spacing w:val="2"/>
          <w:lang w:val="en-GB"/>
        </w:rPr>
        <w:t>“</w:t>
      </w:r>
      <w:r w:rsidRPr="005D1411">
        <w:rPr>
          <w:rFonts w:eastAsia="Calibri"/>
          <w:i/>
          <w:spacing w:val="2"/>
          <w:lang w:val="vi-VN"/>
        </w:rPr>
        <w:t>Nghiêm cấm các hủ tục mê tín lạc hậu như yểm bùa, trừ tà, lăn đường, khóc mướn và những nghi thức rườm rà khác; nghiêm cấm việc rắc vàng mã, tiền âm phủ trên đường</w:t>
      </w:r>
      <w:r w:rsidRPr="005D1411">
        <w:rPr>
          <w:rFonts w:eastAsia="Calibri"/>
          <w:i/>
          <w:spacing w:val="2"/>
          <w:lang w:val="en-GB"/>
        </w:rPr>
        <w:t>”</w:t>
      </w:r>
      <w:r w:rsidRPr="005D1411">
        <w:rPr>
          <w:rFonts w:eastAsia="Calibri"/>
          <w:i/>
          <w:spacing w:val="2"/>
          <w:lang w:val="vi-VN"/>
        </w:rPr>
        <w:t>.</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lang w:val="vi-VN"/>
        </w:rPr>
        <w:t>Do đó, UBND tỉnh</w:t>
      </w:r>
      <w:r w:rsidRPr="005D1411">
        <w:rPr>
          <w:rFonts w:eastAsia="Calibri"/>
          <w:spacing w:val="2"/>
          <w:lang w:val="en-GB"/>
        </w:rPr>
        <w:t xml:space="preserve"> yêu cầu UBND các huyện, thị xã, thành phố tiếp tục </w:t>
      </w:r>
      <w:r w:rsidRPr="005D1411">
        <w:rPr>
          <w:rFonts w:eastAsia="Calibri"/>
          <w:spacing w:val="2"/>
          <w:lang w:val="vi-VN"/>
        </w:rPr>
        <w:t xml:space="preserve"> tăng cường chỉ đạo các ngành, đơn vị liên quan thường xuyên đẩy mạnh công tác tuyên truyền</w:t>
      </w:r>
      <w:r w:rsidRPr="005D1411">
        <w:rPr>
          <w:rFonts w:eastAsia="Calibri"/>
          <w:spacing w:val="2"/>
          <w:lang w:val="en-GB"/>
        </w:rPr>
        <w:t xml:space="preserve">, </w:t>
      </w:r>
      <w:r w:rsidRPr="005D1411">
        <w:rPr>
          <w:rFonts w:eastAsia="Calibri"/>
          <w:spacing w:val="2"/>
          <w:lang w:val="vi-VN"/>
        </w:rPr>
        <w:t xml:space="preserve">phổ biến, quán triệt các quy định về </w:t>
      </w:r>
      <w:r w:rsidRPr="005D1411">
        <w:rPr>
          <w:rFonts w:eastAsia="Calibri"/>
          <w:i/>
          <w:spacing w:val="2"/>
          <w:lang w:val="en-GB"/>
        </w:rPr>
        <w:t>“</w:t>
      </w:r>
      <w:r w:rsidRPr="005D1411">
        <w:rPr>
          <w:rFonts w:eastAsia="Calibri"/>
          <w:i/>
          <w:spacing w:val="2"/>
          <w:lang w:val="vi-VN"/>
        </w:rPr>
        <w:t>Tổ chức việc tang</w:t>
      </w:r>
      <w:r w:rsidRPr="005D1411">
        <w:rPr>
          <w:rFonts w:eastAsia="Calibri"/>
          <w:i/>
          <w:spacing w:val="2"/>
          <w:lang w:val="en-GB"/>
        </w:rPr>
        <w:t>”</w:t>
      </w:r>
      <w:r w:rsidRPr="005D1411">
        <w:rPr>
          <w:rFonts w:eastAsia="Calibri"/>
          <w:spacing w:val="2"/>
          <w:lang w:val="vi-VN"/>
        </w:rPr>
        <w:t xml:space="preserve"> tại Quyết định số 15/2021/QĐ-UBND ngày 18/8/2021 của UBND tỉnh để Nhân dân và các </w:t>
      </w:r>
      <w:r w:rsidRPr="005D1411">
        <w:rPr>
          <w:rFonts w:eastAsia="Calibri"/>
          <w:spacing w:val="2"/>
          <w:lang w:val="en-GB"/>
        </w:rPr>
        <w:t>C</w:t>
      </w:r>
      <w:r w:rsidRPr="005D1411">
        <w:rPr>
          <w:rFonts w:eastAsia="Calibri"/>
          <w:spacing w:val="2"/>
          <w:lang w:val="vi-VN"/>
        </w:rPr>
        <w:t xml:space="preserve">ông ty cung cấp dịch vụ tang lễ biết, </w:t>
      </w:r>
      <w:r w:rsidRPr="005D1411">
        <w:rPr>
          <w:rFonts w:eastAsia="Calibri"/>
          <w:spacing w:val="2"/>
          <w:lang w:val="en-GB"/>
        </w:rPr>
        <w:t xml:space="preserve">nghiêm túc </w:t>
      </w:r>
      <w:r w:rsidRPr="005D1411">
        <w:rPr>
          <w:rFonts w:eastAsia="Calibri"/>
          <w:spacing w:val="2"/>
          <w:lang w:val="vi-VN"/>
        </w:rPr>
        <w:t>thực hiện</w:t>
      </w:r>
      <w:r w:rsidRPr="005D1411">
        <w:rPr>
          <w:rFonts w:eastAsia="Calibri"/>
          <w:spacing w:val="2"/>
        </w:rPr>
        <w:t>.</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i/>
          <w:spacing w:val="2"/>
        </w:rPr>
      </w:pPr>
      <w:r w:rsidRPr="005D1411">
        <w:rPr>
          <w:rFonts w:eastAsia="Calibri"/>
          <w:b/>
          <w:i/>
          <w:spacing w:val="2"/>
        </w:rPr>
        <w:t xml:space="preserve">- Kiến nghị 32: </w:t>
      </w:r>
      <w:r w:rsidRPr="005D1411">
        <w:rPr>
          <w:rFonts w:eastAsia="Calibri"/>
          <w:i/>
          <w:spacing w:val="2"/>
        </w:rPr>
        <w:t xml:space="preserve">Cử tri huyện Đông Sơn phản ánh, theo kế hoạch nhà máy xử lý rác thải sinh hoạt Đông Nam đi vào hoạt động trước 30/8/2023 nhưng đến nay việc xây dựng Nhà máy vẫn dậm chân tại chỗ. Đề nghị UBND tỉnh tổ chức kiểm tra và có phương </w:t>
      </w:r>
      <w:proofErr w:type="gramStart"/>
      <w:r w:rsidRPr="005D1411">
        <w:rPr>
          <w:rFonts w:eastAsia="Calibri"/>
          <w:i/>
          <w:spacing w:val="2"/>
        </w:rPr>
        <w:t>án</w:t>
      </w:r>
      <w:proofErr w:type="gramEnd"/>
      <w:r w:rsidRPr="005D1411">
        <w:rPr>
          <w:rFonts w:eastAsia="Calibri"/>
          <w:i/>
          <w:spacing w:val="2"/>
        </w:rPr>
        <w:t xml:space="preserve"> xử lý với việc xây dựng Nhà máy xử lý rác thải sinh hoạt tại xã Đông Nam.</w:t>
      </w:r>
    </w:p>
    <w:p w:rsidR="000051CA" w:rsidRPr="005D1411" w:rsidRDefault="00A1116D" w:rsidP="00F456AD">
      <w:pPr>
        <w:widowControl w:val="0"/>
        <w:autoSpaceDE w:val="0"/>
        <w:autoSpaceDN w:val="0"/>
        <w:adjustRightInd w:val="0"/>
        <w:spacing w:before="120" w:after="120" w:line="264" w:lineRule="auto"/>
        <w:ind w:firstLine="720"/>
        <w:jc w:val="both"/>
        <w:rPr>
          <w:rFonts w:eastAsia="Calibri"/>
          <w:b/>
          <w:iCs/>
          <w:spacing w:val="2"/>
        </w:rPr>
      </w:pPr>
      <w:r w:rsidRPr="005D1411">
        <w:rPr>
          <w:rFonts w:eastAsia="Calibri"/>
          <w:b/>
          <w:iCs/>
          <w:spacing w:val="2"/>
        </w:rPr>
        <w:t xml:space="preserve">Trả lời: </w:t>
      </w:r>
    </w:p>
    <w:p w:rsidR="00A1116D" w:rsidRPr="005D1411" w:rsidRDefault="00A1116D" w:rsidP="00F456AD">
      <w:pPr>
        <w:widowControl w:val="0"/>
        <w:autoSpaceDE w:val="0"/>
        <w:autoSpaceDN w:val="0"/>
        <w:adjustRightInd w:val="0"/>
        <w:spacing w:before="120" w:after="120" w:line="264" w:lineRule="auto"/>
        <w:ind w:firstLine="720"/>
        <w:jc w:val="both"/>
        <w:rPr>
          <w:rFonts w:eastAsia="Calibri"/>
          <w:spacing w:val="2"/>
          <w:lang w:val="en-GB"/>
        </w:rPr>
      </w:pPr>
      <w:r w:rsidRPr="005D1411">
        <w:rPr>
          <w:rFonts w:eastAsia="Calibri"/>
          <w:spacing w:val="2"/>
        </w:rPr>
        <w:t xml:space="preserve">Hiện </w:t>
      </w:r>
      <w:r w:rsidRPr="005D1411">
        <w:rPr>
          <w:rFonts w:eastAsia="Calibri"/>
          <w:spacing w:val="2"/>
          <w:lang w:val="vi-VN"/>
        </w:rPr>
        <w:t xml:space="preserve">nay, Dự án </w:t>
      </w:r>
      <w:r w:rsidRPr="005D1411">
        <w:rPr>
          <w:rFonts w:eastAsia="Calibri"/>
          <w:spacing w:val="2"/>
          <w:lang w:val="en-GB"/>
        </w:rPr>
        <w:t>n</w:t>
      </w:r>
      <w:r w:rsidRPr="005D1411">
        <w:rPr>
          <w:rFonts w:eastAsia="Calibri"/>
          <w:spacing w:val="2"/>
          <w:lang w:val="vi-VN"/>
        </w:rPr>
        <w:t>hà máy xử lý rác thải sinh hoạt tại xã Đông Nam, huyện Đông Sơn đã hoàn thành tất cả các hạng mục công trình, lắp đặt xong thiết bị dây chuyền xử lý và lò đốt chất thải rắn. Dự án đã được Bộ Tài nguyên và Môi trường cấp Giấy phép môi trường số 35/GPMT-BTNMT ngày 02/02/2024, được Phòng Cả</w:t>
      </w:r>
      <w:r w:rsidR="000306EE" w:rsidRPr="005D1411">
        <w:rPr>
          <w:rFonts w:eastAsia="Calibri"/>
          <w:spacing w:val="2"/>
          <w:lang w:val="vi-VN"/>
        </w:rPr>
        <w:t xml:space="preserve">nh sát </w:t>
      </w:r>
      <w:r w:rsidR="000306EE" w:rsidRPr="005D1411">
        <w:rPr>
          <w:rFonts w:eastAsia="Calibri"/>
          <w:spacing w:val="2"/>
          <w:lang w:val="en-GB"/>
        </w:rPr>
        <w:t xml:space="preserve">Phòng cháy, chữa cháy </w:t>
      </w:r>
      <w:r w:rsidRPr="005D1411">
        <w:rPr>
          <w:rFonts w:eastAsia="Calibri"/>
          <w:spacing w:val="2"/>
          <w:lang w:val="vi-VN"/>
        </w:rPr>
        <w:t xml:space="preserve">và </w:t>
      </w:r>
      <w:r w:rsidR="000306EE" w:rsidRPr="005D1411">
        <w:rPr>
          <w:rFonts w:eastAsia="Calibri"/>
          <w:spacing w:val="2"/>
          <w:lang w:val="en-GB"/>
        </w:rPr>
        <w:t xml:space="preserve">Cứu nạn, cứu hộ </w:t>
      </w:r>
      <w:r w:rsidRPr="005D1411">
        <w:rPr>
          <w:rFonts w:eastAsia="Calibri"/>
          <w:spacing w:val="2"/>
          <w:lang w:val="vi-VN"/>
        </w:rPr>
        <w:t xml:space="preserve">có Công văn số 16/NT-PCCC ngày 16/01/2024 chấp thuận kết quả nghiệm thu về </w:t>
      </w:r>
      <w:r w:rsidRPr="005D1411">
        <w:rPr>
          <w:rFonts w:eastAsia="Calibri"/>
          <w:spacing w:val="2"/>
          <w:lang w:val="en-GB"/>
        </w:rPr>
        <w:t xml:space="preserve">phòng cháy, chữa cháy </w:t>
      </w:r>
      <w:r w:rsidRPr="005D1411">
        <w:rPr>
          <w:rFonts w:eastAsia="Calibri"/>
          <w:spacing w:val="2"/>
          <w:lang w:val="vi-VN"/>
        </w:rPr>
        <w:t xml:space="preserve">và đang phối hợp với Bộ Xây dựng để hoàn thành nghiệm thu công trình xây dựng. </w:t>
      </w:r>
    </w:p>
    <w:p w:rsidR="00A1116D" w:rsidRPr="005D1411" w:rsidRDefault="00A1116D" w:rsidP="00F456AD">
      <w:pPr>
        <w:widowControl w:val="0"/>
        <w:autoSpaceDE w:val="0"/>
        <w:autoSpaceDN w:val="0"/>
        <w:adjustRightInd w:val="0"/>
        <w:spacing w:before="120" w:after="120" w:line="264" w:lineRule="auto"/>
        <w:ind w:firstLine="720"/>
        <w:jc w:val="both"/>
        <w:rPr>
          <w:rFonts w:eastAsia="Calibri"/>
          <w:spacing w:val="2"/>
          <w:lang w:val="vi-VN"/>
        </w:rPr>
      </w:pPr>
      <w:r w:rsidRPr="005D1411">
        <w:rPr>
          <w:rFonts w:eastAsia="Calibri"/>
          <w:spacing w:val="2"/>
          <w:lang w:val="vi-VN"/>
        </w:rPr>
        <w:t xml:space="preserve">Để sớm đưa dự án đi vào hoạt động nhằm giải quyết tình trạng ô nhiễm môi trường, ngày 08/3/2024, Sở Tài nguyên và Môi trường đã chủ trì, phối hợp với các </w:t>
      </w:r>
      <w:r w:rsidRPr="005D1411">
        <w:rPr>
          <w:rFonts w:eastAsia="Calibri"/>
          <w:spacing w:val="2"/>
        </w:rPr>
        <w:t>s</w:t>
      </w:r>
      <w:r w:rsidRPr="005D1411">
        <w:rPr>
          <w:rFonts w:eastAsia="Calibri"/>
          <w:spacing w:val="2"/>
          <w:lang w:val="vi-VN"/>
        </w:rPr>
        <w:t>ở</w:t>
      </w:r>
      <w:r w:rsidRPr="005D1411">
        <w:rPr>
          <w:rFonts w:eastAsia="Calibri"/>
          <w:spacing w:val="2"/>
        </w:rPr>
        <w:t>, ngành</w:t>
      </w:r>
      <w:r w:rsidRPr="005D1411">
        <w:rPr>
          <w:rFonts w:eastAsia="Calibri"/>
          <w:spacing w:val="2"/>
          <w:lang w:val="vi-VN"/>
        </w:rPr>
        <w:t xml:space="preserve"> có liên quan và Công ty Ecotech để tháo gỡ, khó khăn, vướng mắc</w:t>
      </w:r>
      <w:r w:rsidRPr="005D1411">
        <w:rPr>
          <w:rFonts w:eastAsia="Calibri"/>
          <w:spacing w:val="2"/>
        </w:rPr>
        <w:t xml:space="preserve">. Do đó, trên cơ sở đề xuất của </w:t>
      </w:r>
      <w:r w:rsidRPr="005D1411">
        <w:rPr>
          <w:rFonts w:eastAsia="Calibri"/>
          <w:spacing w:val="2"/>
          <w:lang w:val="vi-VN"/>
        </w:rPr>
        <w:t>Sở Tài nguyên và Môi trường</w:t>
      </w:r>
      <w:r w:rsidRPr="005D1411">
        <w:rPr>
          <w:rFonts w:eastAsia="Calibri"/>
          <w:spacing w:val="2"/>
        </w:rPr>
        <w:t xml:space="preserve">, </w:t>
      </w:r>
      <w:r w:rsidRPr="005D1411">
        <w:rPr>
          <w:rFonts w:eastAsia="Calibri"/>
          <w:spacing w:val="2"/>
          <w:lang w:val="vi-VN"/>
        </w:rPr>
        <w:t>UBND tỉnh</w:t>
      </w:r>
      <w:r w:rsidRPr="005D1411">
        <w:rPr>
          <w:rFonts w:eastAsia="Calibri"/>
          <w:spacing w:val="2"/>
        </w:rPr>
        <w:t xml:space="preserve"> sẽ xem xét chỉ đạo các sở, ngành, UBND huyện Đông Sơn và UBND thành phố Thanh Hóa giải quyết theo quy định, sớm đưa Nhà máy đi vào hoạt động.</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i/>
          <w:spacing w:val="2"/>
        </w:rPr>
      </w:pPr>
      <w:r w:rsidRPr="005D1411">
        <w:rPr>
          <w:rFonts w:eastAsia="Calibri"/>
          <w:b/>
          <w:i/>
          <w:spacing w:val="2"/>
        </w:rPr>
        <w:t xml:space="preserve">- Kiến nghị 45: </w:t>
      </w:r>
      <w:r w:rsidRPr="005D1411">
        <w:rPr>
          <w:rFonts w:eastAsia="Calibri"/>
          <w:i/>
          <w:spacing w:val="2"/>
        </w:rPr>
        <w:t>Cử tri huyện Thiệu Hóa đề nghị tỉnh quan tâm đầu tư xây dựng nhà máy xử lý rác thải trên địa bàn huyện Thiệu Hóa.</w:t>
      </w:r>
    </w:p>
    <w:p w:rsidR="000051CA" w:rsidRPr="005D1411" w:rsidRDefault="00A1116D" w:rsidP="00F456AD">
      <w:pPr>
        <w:widowControl w:val="0"/>
        <w:autoSpaceDE w:val="0"/>
        <w:autoSpaceDN w:val="0"/>
        <w:adjustRightInd w:val="0"/>
        <w:spacing w:before="120" w:after="120" w:line="264" w:lineRule="auto"/>
        <w:ind w:firstLine="720"/>
        <w:jc w:val="both"/>
        <w:rPr>
          <w:rFonts w:eastAsia="Calibri"/>
          <w:b/>
          <w:iCs/>
          <w:spacing w:val="2"/>
        </w:rPr>
      </w:pPr>
      <w:r w:rsidRPr="005D1411">
        <w:rPr>
          <w:rFonts w:eastAsia="Calibri"/>
          <w:b/>
          <w:iCs/>
          <w:spacing w:val="2"/>
        </w:rPr>
        <w:t xml:space="preserve">Trả lời: </w:t>
      </w:r>
    </w:p>
    <w:p w:rsidR="00A1116D" w:rsidRPr="005D1411" w:rsidRDefault="00A1116D" w:rsidP="00F456AD">
      <w:pPr>
        <w:widowControl w:val="0"/>
        <w:autoSpaceDE w:val="0"/>
        <w:autoSpaceDN w:val="0"/>
        <w:adjustRightInd w:val="0"/>
        <w:spacing w:before="120" w:after="120" w:line="264" w:lineRule="auto"/>
        <w:ind w:firstLine="720"/>
        <w:jc w:val="both"/>
        <w:rPr>
          <w:rFonts w:eastAsia="Calibri"/>
          <w:spacing w:val="2"/>
        </w:rPr>
      </w:pPr>
      <w:r w:rsidRPr="005D1411">
        <w:rPr>
          <w:rFonts w:eastAsia="Calibri"/>
          <w:spacing w:val="2"/>
        </w:rPr>
        <w:t xml:space="preserve">Theo Quy hoạch tỉnh Thanh Hóa thời kỳ 2021-2030, tầm nhìn đến năm 2045 được Thủ tướng Chính phủ phê duyệt tại Quyết định số 153/QĐ-TTg ngày 27/02/2023 và phương án xử lý chất thải rắn của tỉnh Thanh Hóa được Chủ tịch UBND tỉnh phê duyệt tại Quyết định số 1592/QĐ-UBND ngày 08/5/2020, trên địa bàn huyện Thiệu Hóa được quy hoạch 01 khu xử lý chất </w:t>
      </w:r>
      <w:r w:rsidRPr="005D1411">
        <w:rPr>
          <w:rFonts w:eastAsia="Calibri"/>
          <w:spacing w:val="2"/>
        </w:rPr>
        <w:lastRenderedPageBreak/>
        <w:t xml:space="preserve">thải rắn cấp huyện tại xã Thiệu Quang và Thiệu Thịnh. Tuy nhiên tại Quyết định số 2576/QĐ-UBND ngày 19/7/2023 của UBND tỉnh về việc phê duyệt điều chỉnh quy hoạch sử dụng đất thời kỳ 2021-2030 và kế hoạch sử dụng đất năm 2023, huyện Thiệu Hóa được bố trí 10,47 ha đất để bố trí đất bãi thải, xử lý rác thải. Trước mắt, việc xử lý rác trên địa bàn huyện vẫn tiếp tục được thực hiện bằng phương pháp chôn lấp; ở những địa phương ký hợp đồng </w:t>
      </w:r>
      <w:proofErr w:type="gramStart"/>
      <w:r w:rsidRPr="005D1411">
        <w:rPr>
          <w:rFonts w:eastAsia="Calibri"/>
          <w:spacing w:val="2"/>
        </w:rPr>
        <w:t>thu</w:t>
      </w:r>
      <w:proofErr w:type="gramEnd"/>
      <w:r w:rsidRPr="005D1411">
        <w:rPr>
          <w:rFonts w:eastAsia="Calibri"/>
          <w:spacing w:val="2"/>
        </w:rPr>
        <w:t xml:space="preserve"> gom sẽ được xử lý ở các khu xử lý tập trung trên địa bàn các huyện lân cận. </w:t>
      </w:r>
    </w:p>
    <w:p w:rsidR="00A1116D" w:rsidRPr="005D1411" w:rsidRDefault="00A1116D" w:rsidP="00F456AD">
      <w:pPr>
        <w:widowControl w:val="0"/>
        <w:autoSpaceDE w:val="0"/>
        <w:autoSpaceDN w:val="0"/>
        <w:adjustRightInd w:val="0"/>
        <w:spacing w:before="120" w:after="120" w:line="264" w:lineRule="auto"/>
        <w:ind w:firstLine="720"/>
        <w:jc w:val="both"/>
        <w:rPr>
          <w:rFonts w:eastAsia="Calibri"/>
          <w:spacing w:val="2"/>
        </w:rPr>
      </w:pPr>
      <w:r w:rsidRPr="005D1411">
        <w:rPr>
          <w:rFonts w:eastAsia="Calibri"/>
          <w:spacing w:val="2"/>
        </w:rPr>
        <w:t>Hiện nay, HĐND tỉnh đã ban hành chính sách hỗ trợ xử lý chất thải rắn sinh hoạt trên địa bàn tỉ</w:t>
      </w:r>
      <w:r w:rsidR="000306EE" w:rsidRPr="005D1411">
        <w:rPr>
          <w:rFonts w:eastAsia="Calibri"/>
          <w:spacing w:val="2"/>
        </w:rPr>
        <w:t>nh</w:t>
      </w:r>
      <w:r w:rsidRPr="005D1411">
        <w:rPr>
          <w:rFonts w:eastAsia="Calibri"/>
          <w:spacing w:val="2"/>
        </w:rPr>
        <w:t>, giai đoạn 2020-2025 tại Nghị quyết số 236/2019/NQ-HĐND ngày 12/12/2019. Do đó, việc xử lý rác thải trên địa bàn huyện Thiệu Hóa được đảm bảo, UBND tỉnh đề nghị UBND huyện Thiệu Hóa căn cứ</w:t>
      </w:r>
      <w:r w:rsidR="006E1675" w:rsidRPr="005D1411">
        <w:rPr>
          <w:rFonts w:eastAsia="Calibri"/>
          <w:spacing w:val="2"/>
        </w:rPr>
        <w:t xml:space="preserve"> q</w:t>
      </w:r>
      <w:r w:rsidRPr="005D1411">
        <w:rPr>
          <w:rFonts w:eastAsia="Calibri"/>
          <w:spacing w:val="2"/>
        </w:rPr>
        <w:t>uy hoạch tỉnh, quy hoạch sử dụng đất của huyện được duyệt, tập trung kêu gọi, thu hút đầu tư nhà máy xử lý rác tại địa bàn huyện, UBND tỉnh sẽ chỉ đạo các sở, ngành hỗ trợ huyện Thiệu Hóa kêu gọi, giới thiệu</w:t>
      </w:r>
      <w:r w:rsidR="006E1675" w:rsidRPr="005D1411">
        <w:rPr>
          <w:rFonts w:eastAsia="Calibri"/>
          <w:spacing w:val="2"/>
        </w:rPr>
        <w:t>, kêu gọi</w:t>
      </w:r>
      <w:r w:rsidRPr="005D1411">
        <w:rPr>
          <w:rFonts w:eastAsia="Calibri"/>
          <w:spacing w:val="2"/>
        </w:rPr>
        <w:t xml:space="preserve"> đầu tư</w:t>
      </w:r>
      <w:r w:rsidR="006E1675" w:rsidRPr="005D1411">
        <w:rPr>
          <w:rFonts w:eastAsia="Calibri"/>
          <w:spacing w:val="2"/>
        </w:rPr>
        <w:t xml:space="preserve"> </w:t>
      </w:r>
      <w:r w:rsidRPr="005D1411">
        <w:rPr>
          <w:rFonts w:eastAsia="Calibri"/>
          <w:spacing w:val="2"/>
        </w:rPr>
        <w:t>theo quy định.</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i/>
          <w:spacing w:val="2"/>
        </w:rPr>
      </w:pPr>
      <w:r w:rsidRPr="005D1411">
        <w:rPr>
          <w:rFonts w:eastAsia="Calibri"/>
          <w:b/>
          <w:i/>
          <w:spacing w:val="2"/>
        </w:rPr>
        <w:t xml:space="preserve">- Kiến nghị 56: </w:t>
      </w:r>
      <w:r w:rsidRPr="005D1411">
        <w:rPr>
          <w:rFonts w:eastAsia="Calibri"/>
          <w:i/>
          <w:spacing w:val="2"/>
        </w:rPr>
        <w:t>Cử tri huyện Ngọc Lặc đề nghị tỉnh xem xét về việc nuôi lợn trong nhà cao tầng của Tập đoàn Xuân Thiện không vì lợi ích kinh tế mà làm ảnh hưởng môi trường và phá vỡ cảnh quan khu vực nông thôn.</w:t>
      </w:r>
    </w:p>
    <w:p w:rsidR="00A1116D" w:rsidRPr="005D1411" w:rsidRDefault="00A1116D" w:rsidP="00F456AD">
      <w:pPr>
        <w:widowControl w:val="0"/>
        <w:autoSpaceDE w:val="0"/>
        <w:autoSpaceDN w:val="0"/>
        <w:adjustRightInd w:val="0"/>
        <w:spacing w:before="120" w:after="120" w:line="264" w:lineRule="auto"/>
        <w:ind w:firstLine="720"/>
        <w:jc w:val="both"/>
        <w:rPr>
          <w:rFonts w:eastAsia="Calibri"/>
          <w:spacing w:val="2"/>
        </w:rPr>
      </w:pPr>
      <w:r w:rsidRPr="005D1411">
        <w:rPr>
          <w:rFonts w:eastAsia="Calibri"/>
          <w:b/>
          <w:iCs/>
          <w:spacing w:val="2"/>
        </w:rPr>
        <w:t xml:space="preserve">Trả lời: </w:t>
      </w:r>
      <w:r w:rsidRPr="005D1411">
        <w:rPr>
          <w:rFonts w:eastAsia="Calibri"/>
          <w:spacing w:val="2"/>
        </w:rPr>
        <w:t xml:space="preserve">Hiện nay, Tập đoàn Xuân Thiện đang triển khai dự án công nghệ cao Xuân Thiện Thanh Hóa 1 </w:t>
      </w:r>
      <w:proofErr w:type="gramStart"/>
      <w:r w:rsidRPr="005D1411">
        <w:rPr>
          <w:rFonts w:eastAsia="Calibri"/>
          <w:spacing w:val="2"/>
        </w:rPr>
        <w:t>theo</w:t>
      </w:r>
      <w:proofErr w:type="gramEnd"/>
      <w:r w:rsidRPr="005D1411">
        <w:rPr>
          <w:rFonts w:eastAsia="Calibri"/>
          <w:spacing w:val="2"/>
        </w:rPr>
        <w:t xml:space="preserve"> phương án chăn nuôi lợn trong các nhà 01 tầng truyền thống theo chủ trương đầu tư đã được UBND tỉnh chấp thuận. </w:t>
      </w:r>
    </w:p>
    <w:p w:rsidR="00A1116D" w:rsidRPr="005D1411" w:rsidRDefault="00A1116D" w:rsidP="00F456AD">
      <w:pPr>
        <w:widowControl w:val="0"/>
        <w:autoSpaceDE w:val="0"/>
        <w:autoSpaceDN w:val="0"/>
        <w:adjustRightInd w:val="0"/>
        <w:spacing w:before="120" w:after="120" w:line="264" w:lineRule="auto"/>
        <w:ind w:firstLine="720"/>
        <w:jc w:val="both"/>
        <w:rPr>
          <w:rFonts w:eastAsia="Calibri"/>
          <w:spacing w:val="2"/>
        </w:rPr>
      </w:pPr>
      <w:r w:rsidRPr="005D1411">
        <w:rPr>
          <w:rFonts w:eastAsia="Calibri"/>
          <w:spacing w:val="2"/>
        </w:rPr>
        <w:t xml:space="preserve">Đối với các dự án nuôi lợn trong nhà cao tầng của tập đoàn Xuân Thiện (dự án </w:t>
      </w:r>
      <w:r w:rsidRPr="005D1411">
        <w:rPr>
          <w:rFonts w:eastAsia="Calibri"/>
          <w:i/>
          <w:spacing w:val="2"/>
        </w:rPr>
        <w:t>“Chăn nuôi công nghệ cao Xuân Thiện Thanh Hóa 2”</w:t>
      </w:r>
      <w:r w:rsidRPr="005D1411">
        <w:rPr>
          <w:rFonts w:eastAsia="Calibri"/>
          <w:spacing w:val="2"/>
        </w:rPr>
        <w:t xml:space="preserve"> đã được Bộ Tài nguyên và Môi trường phê duyệt kết quả thẩm định báo cáo đánh giá tác động môi trường tại Quyết định số 543/QĐ-BTNMT ngày 07/3/2024; dự án </w:t>
      </w:r>
      <w:r w:rsidRPr="005D1411">
        <w:rPr>
          <w:rFonts w:eastAsia="Calibri"/>
          <w:i/>
          <w:spacing w:val="2"/>
        </w:rPr>
        <w:t>“Chăn nuôi công nghệ cao Xuân Thiện Thanh Hóa 3”</w:t>
      </w:r>
      <w:r w:rsidRPr="005D1411">
        <w:rPr>
          <w:rFonts w:eastAsia="Calibri"/>
          <w:spacing w:val="2"/>
        </w:rPr>
        <w:t xml:space="preserve"> đã được Bộ Tài nguyên và Môi trường phê duyệt kết quả thẩm định báo cáo đánh giá tác động môi trường tại Quyết định số</w:t>
      </w:r>
      <w:r w:rsidR="001A3E94" w:rsidRPr="005D1411">
        <w:rPr>
          <w:rFonts w:eastAsia="Calibri"/>
          <w:spacing w:val="2"/>
        </w:rPr>
        <w:t xml:space="preserve"> 554/QĐ-BTNMT ngày 07/3/2024), Nhà đầu tư có nộp hồ sơ đề nghị điều chỉnh chủ trương đầu tư; t</w:t>
      </w:r>
      <w:r w:rsidRPr="005D1411">
        <w:rPr>
          <w:rFonts w:eastAsia="Calibri"/>
          <w:spacing w:val="2"/>
        </w:rPr>
        <w:t xml:space="preserve">uy nhiên, UBND tỉnh đã có Công văn số 13950/UBND-THKH ngày 20/9/2023 về việc chưa chấp thuận điều chỉnh chủ trương đầu tư nuôi lợn trong nhà cao tầng của dự án chăn nuôi công nghệ cao Xuân Thiện Thanh Hóa 2 tại xã Nguyệt Ấn và xã Minh Tiến, huyện Ngọc Lặc; Công văn số 13951/UBND-THKH ngày 20/9/2023 chưa chấp thuận điều chỉnh chủ trương đầu tư nuôi lợn trong nhà cao của dự án Chăn nuôi công nghệ cao Xuân Thiện Thanh Hóa 3 tại xã Minh Tiến và xã Nguyệt Ấn, huyện Ngọc Lặc.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
          <w:spacing w:val="2"/>
        </w:rPr>
      </w:pPr>
      <w:r w:rsidRPr="005D1411">
        <w:rPr>
          <w:rFonts w:eastAsia="Calibri"/>
          <w:b/>
          <w:i/>
          <w:spacing w:val="2"/>
        </w:rPr>
        <w:t xml:space="preserve">- Kiến nghị 88: </w:t>
      </w:r>
      <w:r w:rsidRPr="005D1411">
        <w:rPr>
          <w:rFonts w:eastAsia="Calibri"/>
          <w:i/>
          <w:spacing w:val="2"/>
        </w:rPr>
        <w:t xml:space="preserve">Cử tri các huyện Quảng Xương, Đông Sơn đề nghị UBND tỉnh có ý kiến với Công ty TNHH MTV Sông Chu và các huyện Thọ Xuân, Triệu Sơn, Thiệu Hóa và thành phố Thanh Hóa nâng cao công tác tuyên </w:t>
      </w:r>
      <w:r w:rsidRPr="005D1411">
        <w:rPr>
          <w:rFonts w:eastAsia="Calibri"/>
          <w:i/>
          <w:spacing w:val="2"/>
        </w:rPr>
        <w:lastRenderedPageBreak/>
        <w:t>truyền cho người dân không đổ rác thải và xác xúc vật chết xuống hệ thống sông Kênh Bắc và có biện pháp xử lý đối với những trường hợp không chấp hành và làm ảnh hưởng đến vệ sinh môi trường chung.</w:t>
      </w:r>
    </w:p>
    <w:p w:rsidR="00A1116D" w:rsidRPr="005D1411" w:rsidRDefault="00A1116D" w:rsidP="00F456AD">
      <w:pPr>
        <w:widowControl w:val="0"/>
        <w:autoSpaceDE w:val="0"/>
        <w:autoSpaceDN w:val="0"/>
        <w:adjustRightInd w:val="0"/>
        <w:spacing w:before="120" w:after="120" w:line="264" w:lineRule="auto"/>
        <w:ind w:firstLine="720"/>
        <w:jc w:val="both"/>
        <w:rPr>
          <w:rFonts w:eastAsia="Calibri"/>
          <w:b/>
          <w:iCs/>
          <w:spacing w:val="2"/>
        </w:rPr>
      </w:pPr>
      <w:r w:rsidRPr="005D1411">
        <w:rPr>
          <w:rFonts w:eastAsia="Calibri"/>
          <w:b/>
          <w:iCs/>
          <w:spacing w:val="2"/>
        </w:rPr>
        <w:t xml:space="preserve">Trả lời: </w:t>
      </w:r>
    </w:p>
    <w:p w:rsidR="00A1116D" w:rsidRPr="005D1411" w:rsidRDefault="00A1116D" w:rsidP="00F456AD">
      <w:pPr>
        <w:widowControl w:val="0"/>
        <w:autoSpaceDE w:val="0"/>
        <w:autoSpaceDN w:val="0"/>
        <w:adjustRightInd w:val="0"/>
        <w:spacing w:before="120" w:after="120" w:line="264" w:lineRule="auto"/>
        <w:ind w:firstLine="720"/>
        <w:jc w:val="both"/>
        <w:rPr>
          <w:rFonts w:eastAsia="Calibri"/>
          <w:spacing w:val="2"/>
        </w:rPr>
      </w:pPr>
      <w:r w:rsidRPr="005D1411">
        <w:rPr>
          <w:rFonts w:eastAsia="Calibri"/>
          <w:spacing w:val="2"/>
        </w:rPr>
        <w:t>Ngày 17/01/2024, Sở Tài nguyên và Môi trường đã có Công văn số 579/STNMT-BVMT về việc triển khai thực hiện các biện pháp bảo vệ nguồn nước Kênh Bắc, trong đó đề nghị Công ty TNHH một thành viên Sông Chu và UBND các huyện, thành phố: Thiệu Hoá, Triệu Sơn, Thọ Xuân, thành phố Thanh Hoá triển khai thực hiệ</w:t>
      </w:r>
      <w:r w:rsidR="006E1675" w:rsidRPr="005D1411">
        <w:rPr>
          <w:rFonts w:eastAsia="Calibri"/>
          <w:spacing w:val="2"/>
        </w:rPr>
        <w:t>n đồng bộ nhiều</w:t>
      </w:r>
      <w:r w:rsidRPr="005D1411">
        <w:rPr>
          <w:rFonts w:eastAsia="Calibri"/>
          <w:spacing w:val="2"/>
        </w:rPr>
        <w:t xml:space="preserve"> giải pháp để tăng cường bảo vệ dòng Kênh Bắc đảm bảo vệ sinh môi trường. </w:t>
      </w:r>
    </w:p>
    <w:p w:rsidR="00A1116D" w:rsidRPr="005D1411" w:rsidRDefault="00A1116D" w:rsidP="00F456AD">
      <w:pPr>
        <w:widowControl w:val="0"/>
        <w:autoSpaceDE w:val="0"/>
        <w:autoSpaceDN w:val="0"/>
        <w:adjustRightInd w:val="0"/>
        <w:spacing w:before="120" w:after="120" w:line="264" w:lineRule="auto"/>
        <w:ind w:firstLine="720"/>
        <w:jc w:val="both"/>
        <w:rPr>
          <w:rFonts w:eastAsia="Calibri"/>
          <w:spacing w:val="2"/>
        </w:rPr>
      </w:pPr>
      <w:r w:rsidRPr="005D1411">
        <w:rPr>
          <w:rFonts w:eastAsia="Calibri"/>
          <w:spacing w:val="2"/>
        </w:rPr>
        <w:t>Trong thời gian tới, UBND tỉnh sẽ tiếp tục chỉ đạo Sở Tài nguyên và Môi trường chủ trì, phối hợp với UBND các huyện, thành phố có tuyến Kênh Bắc chảy qua tăng cường lãnh đạo, chỉ đạo của cấp uỷ Đảng, chính quyền các xã, phường, thị trấn thường xuyên tuyên truyền, giám sát, kiểm soát chặt chẽ các hoạt động xả chất thải vào dòng kênh, xử lý nghiêm các trường hợp vứt rác thải và xác xúc vật chết xuống dòng kênh. Đề nghị Công ty TNHH MTV Sông Chu phát huy vai trò là đơn vị được giao quản lý Kênh, tổ chức trục vớt rác thải trên toàn tuyến kênh và hợp đồng với đơn vị chức năng vận chuyển xử lý</w:t>
      </w:r>
      <w:r w:rsidR="006E1675" w:rsidRPr="005D1411">
        <w:rPr>
          <w:rFonts w:eastAsia="Calibri"/>
          <w:spacing w:val="2"/>
        </w:rPr>
        <w:t xml:space="preserve"> rác thải</w:t>
      </w:r>
      <w:r w:rsidRPr="005D1411">
        <w:rPr>
          <w:rFonts w:eastAsia="Calibri"/>
          <w:spacing w:val="2"/>
        </w:rPr>
        <w:t xml:space="preserve"> đảm bảo theo quy định, đồng thời phối hợp chặt chẽ với các xã, phường, thị trấn nơi có tuyến kênh đi qua có phương án bảo vệ phù hợp với điều kiện của từng địa phương.</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spacing w:val="2"/>
          <w:lang w:val="nl-NL"/>
        </w:rPr>
      </w:pPr>
      <w:r w:rsidRPr="005D1411">
        <w:rPr>
          <w:rFonts w:eastAsia="Calibri"/>
          <w:b/>
          <w:spacing w:val="2"/>
          <w:lang w:val="nl-NL"/>
        </w:rPr>
        <w:t>2. Về lĩnh vực quy hoạch, đầu tư cơ sở hạ tầng, đô thị.</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i/>
          <w:spacing w:val="2"/>
          <w:lang w:val="nl-NL"/>
        </w:rPr>
      </w:pPr>
      <w:r w:rsidRPr="005D1411">
        <w:rPr>
          <w:rFonts w:eastAsia="Calibri"/>
          <w:b/>
          <w:i/>
          <w:spacing w:val="2"/>
          <w:lang w:val="nl-NL"/>
        </w:rPr>
        <w:t>2.1. Công tác quy hoạch</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
          <w:spacing w:val="2"/>
        </w:rPr>
      </w:pPr>
      <w:r w:rsidRPr="005D1411">
        <w:rPr>
          <w:rFonts w:eastAsia="Calibri"/>
          <w:b/>
          <w:i/>
          <w:spacing w:val="2"/>
        </w:rPr>
        <w:t>- Kiến nghị 4:</w:t>
      </w:r>
      <w:r w:rsidRPr="005D1411">
        <w:rPr>
          <w:rFonts w:eastAsia="Calibri"/>
          <w:spacing w:val="2"/>
        </w:rPr>
        <w:t xml:space="preserve"> </w:t>
      </w:r>
      <w:r w:rsidRPr="005D1411">
        <w:rPr>
          <w:rFonts w:eastAsia="Calibri"/>
          <w:i/>
          <w:spacing w:val="2"/>
        </w:rPr>
        <w:t>Cử tri thành phố Thanh Hóa đề nghị UBND tỉnh chỉ đạo các sở, ban, ngành có liên quan nghiên cứu rà soát các quy hoạch, kịp thời điều chỉnh các quy hoạch đã quá thời hạn và không có tính khả thi.</w:t>
      </w:r>
    </w:p>
    <w:p w:rsidR="000051CA"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t>Trả lời:</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Hiện nay, UBND thành phố Thanh Hóa đang tổ chức, rà soát lập các quy hoạch phân khu </w:t>
      </w:r>
      <w:proofErr w:type="gramStart"/>
      <w:r w:rsidRPr="005D1411">
        <w:rPr>
          <w:rFonts w:eastAsia="Calibri"/>
          <w:spacing w:val="2"/>
        </w:rPr>
        <w:t>theo</w:t>
      </w:r>
      <w:proofErr w:type="gramEnd"/>
      <w:r w:rsidRPr="005D1411">
        <w:rPr>
          <w:rFonts w:eastAsia="Calibri"/>
          <w:spacing w:val="2"/>
        </w:rPr>
        <w:t xml:space="preserve"> định hướng của quy hoạch chung được duyệt, trình UBND tỉnh phê duyệt làm cơ sở rà soát, đánh giá các quy hoạch chi tiết trên địa bàn theo quy định.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Đề nghị UBND thành phố Thanh Hóa tiếp thu ý kiến của cử tri về việc có các quy hoạch đã quá thời hạn và không có tính khả thi để điều chỉnh cho phù hợp; đồng thời khẩn trương tập trung, tổ chức trình thẩm định, phê duyệt Quy hoạch phân khu làm cơ sở rà soát, đánh giá các quy hoạch chi tiết trên địa bàn theo quy định.</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i/>
          <w:spacing w:val="2"/>
          <w:lang w:val="nl-NL"/>
        </w:rPr>
      </w:pPr>
      <w:r w:rsidRPr="005D1411">
        <w:rPr>
          <w:rFonts w:eastAsia="Calibri"/>
          <w:b/>
          <w:i/>
          <w:spacing w:val="2"/>
          <w:lang w:val="nl-NL"/>
        </w:rPr>
        <w:t xml:space="preserve">2.2. Đầu tư cơ sở hạ tầng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i/>
          <w:spacing w:val="2"/>
          <w:lang w:val="nl-NL"/>
        </w:rPr>
      </w:pPr>
      <w:r w:rsidRPr="005D1411">
        <w:rPr>
          <w:rFonts w:eastAsia="Calibri"/>
          <w:b/>
          <w:i/>
          <w:spacing w:val="2"/>
          <w:lang w:val="nl-NL"/>
        </w:rPr>
        <w:lastRenderedPageBreak/>
        <w:t>2.2.</w:t>
      </w:r>
      <w:r w:rsidR="00161AD2" w:rsidRPr="005D1411">
        <w:rPr>
          <w:rFonts w:eastAsia="Calibri"/>
          <w:b/>
          <w:i/>
          <w:spacing w:val="2"/>
          <w:lang w:val="nl-NL"/>
        </w:rPr>
        <w:t>1</w:t>
      </w:r>
      <w:r w:rsidRPr="005D1411">
        <w:rPr>
          <w:rFonts w:eastAsia="Calibri"/>
          <w:b/>
          <w:i/>
          <w:spacing w:val="2"/>
          <w:lang w:val="nl-NL"/>
        </w:rPr>
        <w:t>. Đầu tư hạ tầng giao thông</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
          <w:spacing w:val="2"/>
          <w:lang w:val="nl-NL"/>
        </w:rPr>
      </w:pPr>
      <w:r w:rsidRPr="005D1411">
        <w:rPr>
          <w:rFonts w:eastAsia="Calibri"/>
          <w:b/>
          <w:bCs/>
          <w:i/>
          <w:iCs/>
          <w:spacing w:val="2"/>
          <w:lang w:val="es-MX"/>
        </w:rPr>
        <w:t xml:space="preserve">- Kiến nghị 14: </w:t>
      </w:r>
      <w:r w:rsidRPr="005D1411">
        <w:rPr>
          <w:rFonts w:eastAsia="Calibri"/>
          <w:bCs/>
          <w:i/>
          <w:iCs/>
          <w:spacing w:val="2"/>
          <w:lang w:val="es-MX"/>
        </w:rPr>
        <w:t xml:space="preserve">Cử tri thành phố Sầm Sơn đề nghị đẩy nhanh tiến độ thi công dự án đường ven biển đoạn từ Quốc lộ 47 đến Đại Lộ Sông Mã. </w:t>
      </w:r>
      <w:r w:rsidRPr="005D1411">
        <w:rPr>
          <w:rFonts w:eastAsia="Calibri"/>
          <w:b/>
          <w:i/>
          <w:spacing w:val="2"/>
          <w:lang w:val="nl-NL"/>
        </w:rPr>
        <w:t xml:space="preserve">Kiến nghị 23: </w:t>
      </w:r>
      <w:r w:rsidRPr="005D1411">
        <w:rPr>
          <w:rFonts w:eastAsia="Calibri"/>
          <w:i/>
          <w:spacing w:val="2"/>
          <w:lang w:val="nl-NL"/>
        </w:rPr>
        <w:t>Cử tri huyện Quảng Xương đề nghị tỉnh cần đẩy nhanh tiến độ thi công tuyến đường ven biển và cầu Thạch Châu.</w:t>
      </w:r>
    </w:p>
    <w:p w:rsidR="000051CA" w:rsidRPr="005D1411" w:rsidRDefault="00A1116D" w:rsidP="00F456AD">
      <w:pPr>
        <w:widowControl w:val="0"/>
        <w:pBdr>
          <w:top w:val="dotted" w:sz="4" w:space="6"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t xml:space="preserve">Trả lời: </w:t>
      </w:r>
    </w:p>
    <w:p w:rsidR="00A1116D" w:rsidRPr="005D1411" w:rsidRDefault="00A1116D" w:rsidP="00F456AD">
      <w:pPr>
        <w:widowControl w:val="0"/>
        <w:pBdr>
          <w:top w:val="dotted" w:sz="4" w:space="6"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Dự án đầu tư xây dựng tuyến đường bộ ven biển đoạn Hoằng Hóa - Sầm Sơn và đoạn Quảng Xương - Tĩnh Gia (nay là thị xã Nghi Sơn), tỉnh Thanh Hóa theo hình thức đối tác công tư, hợp đồng Xây dựng - Kinh doanh - Chuyển giao (Hợp đồng BOT) được Chủ tịch UBND tỉnh phê duyệt dự án đầu tư tại số 5351/QĐ-UBND ngày 16/12/2020 với tổng mức đầu tư 3.372,6 tỷ đồng, chiều dài tuyến 29,9km, quy mô đường cấp III đồng bằng; Nhà đầu tư dự án là Liên danh Công ty Cổ phần tập đoàn xây dựng Miền Trung - Công ty Cổ phần đầu tư và thương mại Hoàng Thành; Ban Quản lý dự án đầu tư công trình giao thông Thanh Hóa là cơ quan được UBND tỉnh ủy quyền ký kết hợp đồng thực hiện dự án; thời gian xây dựng công trình dự kiến từ năm 2021 đến năm 2024. Trên cơ sở dự </w:t>
      </w:r>
      <w:proofErr w:type="gramStart"/>
      <w:r w:rsidRPr="005D1411">
        <w:rPr>
          <w:rFonts w:eastAsia="Calibri"/>
          <w:spacing w:val="2"/>
        </w:rPr>
        <w:t>án</w:t>
      </w:r>
      <w:proofErr w:type="gramEnd"/>
      <w:r w:rsidRPr="005D1411">
        <w:rPr>
          <w:rFonts w:eastAsia="Calibri"/>
          <w:spacing w:val="2"/>
        </w:rPr>
        <w:t xml:space="preserve"> được duyệt các địa phương có dự án đi qua đã khẩn trương đẩy nhanh tiến độ giải phóng mặt bằng thực hiện dự án.</w:t>
      </w:r>
    </w:p>
    <w:p w:rsidR="00A1116D" w:rsidRPr="005D1411" w:rsidRDefault="00A1116D" w:rsidP="00F456AD">
      <w:pPr>
        <w:widowControl w:val="0"/>
        <w:shd w:val="clear" w:color="auto" w:fill="FFFFFF"/>
        <w:spacing w:before="120" w:after="120" w:line="264" w:lineRule="auto"/>
        <w:ind w:firstLine="709"/>
        <w:jc w:val="both"/>
        <w:rPr>
          <w:rFonts w:eastAsia="Calibri"/>
          <w:spacing w:val="2"/>
        </w:rPr>
      </w:pPr>
      <w:r w:rsidRPr="005D1411">
        <w:rPr>
          <w:rFonts w:eastAsia="Calibri"/>
          <w:spacing w:val="2"/>
        </w:rPr>
        <w:t>Đ</w:t>
      </w:r>
      <w:r w:rsidRPr="005D1411">
        <w:rPr>
          <w:rFonts w:eastAsia="Calibri"/>
          <w:spacing w:val="2"/>
          <w:lang w:val="vi-VN"/>
        </w:rPr>
        <w:t>ến nay</w:t>
      </w:r>
      <w:r w:rsidRPr="005D1411">
        <w:rPr>
          <w:rFonts w:eastAsia="Calibri"/>
          <w:spacing w:val="2"/>
        </w:rPr>
        <w:t>,</w:t>
      </w:r>
      <w:r w:rsidRPr="005D1411">
        <w:rPr>
          <w:rFonts w:eastAsia="Calibri"/>
          <w:spacing w:val="2"/>
          <w:lang w:val="vi-VN"/>
        </w:rPr>
        <w:t xml:space="preserve"> mặt bằng thi công đã bàn giao được 27,67/29,9km (đạt 92,5%); trong đó</w:t>
      </w:r>
      <w:r w:rsidRPr="005D1411">
        <w:rPr>
          <w:rFonts w:eastAsia="Calibri"/>
          <w:spacing w:val="2"/>
        </w:rPr>
        <w:t>:</w:t>
      </w:r>
      <w:r w:rsidRPr="005D1411">
        <w:rPr>
          <w:rFonts w:eastAsia="Calibri"/>
          <w:spacing w:val="2"/>
          <w:lang w:val="vi-VN"/>
        </w:rPr>
        <w:t xml:space="preserve"> huyện Hoằng Hóa bàn giao 9/9</w:t>
      </w:r>
      <w:r w:rsidRPr="005D1411">
        <w:rPr>
          <w:rFonts w:eastAsia="Calibri"/>
          <w:spacing w:val="2"/>
          <w:lang w:val="en-GB"/>
        </w:rPr>
        <w:t xml:space="preserve"> </w:t>
      </w:r>
      <w:r w:rsidRPr="005D1411">
        <w:rPr>
          <w:rFonts w:eastAsia="Calibri"/>
          <w:spacing w:val="2"/>
          <w:lang w:val="vi-VN"/>
        </w:rPr>
        <w:t>km, huyện Quảng Xương bàn giao 3,44/3,44</w:t>
      </w:r>
      <w:r w:rsidRPr="005D1411">
        <w:rPr>
          <w:rFonts w:eastAsia="Calibri"/>
          <w:spacing w:val="2"/>
          <w:lang w:val="en-GB"/>
        </w:rPr>
        <w:t xml:space="preserve"> </w:t>
      </w:r>
      <w:r w:rsidRPr="005D1411">
        <w:rPr>
          <w:rFonts w:eastAsia="Calibri"/>
          <w:spacing w:val="2"/>
          <w:lang w:val="vi-VN"/>
        </w:rPr>
        <w:t>km (đạt 100%), thành phố Sầm Sơn bàn giao 2,9/2,99</w:t>
      </w:r>
      <w:r w:rsidRPr="005D1411">
        <w:rPr>
          <w:rFonts w:eastAsia="Calibri"/>
          <w:spacing w:val="2"/>
          <w:lang w:val="en-GB"/>
        </w:rPr>
        <w:t xml:space="preserve"> </w:t>
      </w:r>
      <w:r w:rsidRPr="005D1411">
        <w:rPr>
          <w:rFonts w:eastAsia="Calibri"/>
          <w:spacing w:val="2"/>
          <w:lang w:val="vi-VN"/>
        </w:rPr>
        <w:t>km (đạt 97%), thị xã Nghi Sơn bàn giao 12,33/14,45</w:t>
      </w:r>
      <w:r w:rsidRPr="005D1411">
        <w:rPr>
          <w:rFonts w:eastAsia="Calibri"/>
          <w:spacing w:val="2"/>
          <w:lang w:val="en-GB"/>
        </w:rPr>
        <w:t xml:space="preserve"> </w:t>
      </w:r>
      <w:r w:rsidRPr="005D1411">
        <w:rPr>
          <w:rFonts w:eastAsia="Calibri"/>
          <w:spacing w:val="2"/>
          <w:lang w:val="vi-VN"/>
        </w:rPr>
        <w:t>km (đạt 85%).</w:t>
      </w:r>
      <w:r w:rsidRPr="005D1411">
        <w:rPr>
          <w:rFonts w:eastAsia="Calibri"/>
          <w:spacing w:val="2"/>
        </w:rPr>
        <w:t xml:space="preserve"> </w:t>
      </w:r>
      <w:r w:rsidRPr="005D1411">
        <w:rPr>
          <w:rFonts w:eastAsia="Calibri"/>
          <w:spacing w:val="2"/>
          <w:lang w:val="vi-VN"/>
        </w:rPr>
        <w:t xml:space="preserve">Về triển khai thi công: </w:t>
      </w:r>
      <w:r w:rsidRPr="005D1411">
        <w:rPr>
          <w:rFonts w:eastAsia="Calibri"/>
          <w:spacing w:val="2"/>
        </w:rPr>
        <w:t>Do gặp khó khăn trong việc thu xếp nguồn vốn, đ</w:t>
      </w:r>
      <w:r w:rsidRPr="005D1411">
        <w:rPr>
          <w:rFonts w:eastAsia="Calibri"/>
          <w:spacing w:val="2"/>
          <w:lang w:val="vi-VN"/>
        </w:rPr>
        <w:t>ến nay, nhà đầu tư mới triển khai 4,65/29,9km gồm các đoạn</w:t>
      </w:r>
      <w:r w:rsidRPr="005D1411">
        <w:rPr>
          <w:rFonts w:eastAsia="Calibri"/>
          <w:spacing w:val="2"/>
          <w:lang w:val="en-GB"/>
        </w:rPr>
        <w:t xml:space="preserve"> từ</w:t>
      </w:r>
      <w:r w:rsidRPr="005D1411">
        <w:rPr>
          <w:rFonts w:eastAsia="Calibri"/>
          <w:spacing w:val="2"/>
          <w:lang w:val="vi-VN"/>
        </w:rPr>
        <w:t xml:space="preserve"> Km36+566,64</w:t>
      </w:r>
      <w:r w:rsidRPr="005D1411">
        <w:rPr>
          <w:rFonts w:eastAsia="Calibri"/>
          <w:spacing w:val="2"/>
          <w:lang w:val="en-GB"/>
        </w:rPr>
        <w:t xml:space="preserve"> đến </w:t>
      </w:r>
      <w:r w:rsidRPr="005D1411">
        <w:rPr>
          <w:rFonts w:eastAsia="Calibri"/>
          <w:spacing w:val="2"/>
          <w:lang w:val="vi-VN"/>
        </w:rPr>
        <w:t>Km38+377,14 thuộc thành phố Sầm Sơn và</w:t>
      </w:r>
      <w:r w:rsidRPr="005D1411">
        <w:rPr>
          <w:rFonts w:eastAsia="Calibri"/>
          <w:spacing w:val="2"/>
          <w:lang w:val="en-GB"/>
        </w:rPr>
        <w:t xml:space="preserve"> đoạn từ</w:t>
      </w:r>
      <w:r w:rsidRPr="005D1411">
        <w:rPr>
          <w:rFonts w:eastAsia="Calibri"/>
          <w:spacing w:val="2"/>
          <w:lang w:val="vi-VN"/>
        </w:rPr>
        <w:t xml:space="preserve"> Km51+040</w:t>
      </w:r>
      <w:r w:rsidRPr="005D1411">
        <w:rPr>
          <w:rFonts w:eastAsia="Calibri"/>
          <w:spacing w:val="2"/>
          <w:lang w:val="en-GB"/>
        </w:rPr>
        <w:t xml:space="preserve"> đến </w:t>
      </w:r>
      <w:r w:rsidRPr="005D1411">
        <w:rPr>
          <w:rFonts w:eastAsia="Calibri"/>
          <w:spacing w:val="2"/>
          <w:lang w:val="vi-VN"/>
        </w:rPr>
        <w:t>Km53+920 thuộc huyện Quảng Xương; các đoạn khác chưa triển khai thi công.</w:t>
      </w:r>
      <w:r w:rsidRPr="005D1411">
        <w:rPr>
          <w:rFonts w:eastAsia="Calibri"/>
          <w:spacing w:val="2"/>
        </w:rPr>
        <w:t xml:space="preserve"> </w:t>
      </w:r>
    </w:p>
    <w:p w:rsidR="00A1116D" w:rsidRPr="005D1411" w:rsidRDefault="00A1116D" w:rsidP="00F456AD">
      <w:pPr>
        <w:widowControl w:val="0"/>
        <w:shd w:val="clear" w:color="auto" w:fill="FFFFFF"/>
        <w:spacing w:before="120" w:after="120" w:line="264" w:lineRule="auto"/>
        <w:ind w:firstLine="709"/>
        <w:jc w:val="both"/>
        <w:rPr>
          <w:rFonts w:eastAsia="Calibri"/>
          <w:spacing w:val="2"/>
          <w:lang w:val="vi-VN"/>
        </w:rPr>
      </w:pPr>
      <w:r w:rsidRPr="005D1411">
        <w:rPr>
          <w:rFonts w:eastAsia="Calibri"/>
          <w:spacing w:val="2"/>
          <w:lang w:val="vi-VN"/>
        </w:rPr>
        <w:t xml:space="preserve">Để sớm hoàn thành dự án đưa </w:t>
      </w:r>
      <w:r w:rsidRPr="005D1411">
        <w:rPr>
          <w:rFonts w:eastAsia="Calibri"/>
          <w:spacing w:val="2"/>
        </w:rPr>
        <w:t xml:space="preserve">tuyến đường bộ ven biển </w:t>
      </w:r>
      <w:r w:rsidRPr="005D1411">
        <w:rPr>
          <w:rFonts w:eastAsia="Calibri"/>
          <w:spacing w:val="2"/>
          <w:lang w:val="vi-VN"/>
        </w:rPr>
        <w:t>vào khai thác,</w:t>
      </w:r>
      <w:r w:rsidRPr="005D1411">
        <w:rPr>
          <w:rFonts w:eastAsia="Calibri"/>
          <w:spacing w:val="2"/>
          <w:lang w:val="en-GB"/>
        </w:rPr>
        <w:t xml:space="preserve"> vận hành</w:t>
      </w:r>
      <w:r w:rsidRPr="005D1411">
        <w:rPr>
          <w:rFonts w:eastAsia="Calibri"/>
          <w:spacing w:val="2"/>
          <w:lang w:val="vi-VN"/>
        </w:rPr>
        <w:t xml:space="preserve"> sử dụng, trong thời gian tới, UBND tỉnh sẽ chỉ đạo Ban </w:t>
      </w:r>
      <w:r w:rsidRPr="005D1411">
        <w:rPr>
          <w:rFonts w:eastAsia="Calibri"/>
          <w:spacing w:val="2"/>
        </w:rPr>
        <w:t>Quản lý dự án</w:t>
      </w:r>
      <w:r w:rsidRPr="005D1411">
        <w:rPr>
          <w:rFonts w:eastAsia="Calibri"/>
          <w:spacing w:val="2"/>
          <w:lang w:val="vi-VN"/>
        </w:rPr>
        <w:t xml:space="preserve"> đầu tư </w:t>
      </w:r>
      <w:r w:rsidRPr="005D1411">
        <w:rPr>
          <w:rFonts w:eastAsia="Calibri"/>
          <w:spacing w:val="2"/>
        </w:rPr>
        <w:t xml:space="preserve">xây dựng các </w:t>
      </w:r>
      <w:r w:rsidRPr="005D1411">
        <w:rPr>
          <w:rFonts w:eastAsia="Calibri"/>
          <w:spacing w:val="2"/>
          <w:lang w:val="vi-VN"/>
        </w:rPr>
        <w:t xml:space="preserve">công trình giao thông Thanh Hoá </w:t>
      </w:r>
      <w:r w:rsidRPr="005D1411">
        <w:rPr>
          <w:rFonts w:eastAsia="Calibri"/>
          <w:spacing w:val="2"/>
        </w:rPr>
        <w:t xml:space="preserve">đôn đốc nhà đầu tư tháo gỡ các khó khăn, vướng mắc </w:t>
      </w:r>
      <w:r w:rsidRPr="005D1411">
        <w:rPr>
          <w:rFonts w:eastAsia="Calibri"/>
          <w:spacing w:val="2"/>
          <w:lang w:val="vi-VN"/>
        </w:rPr>
        <w:t>đẩy nhanh tiến độ thực hiện dự án; chỉ đạo UBND thành phố Sầm Sơn, UBND thị xã Nghi Sơn sớm hoàn thành bàn giao mặt bằng sạch cho nhà thầu thi công, đảm bảo tiến độ hoàn thành dự án</w:t>
      </w:r>
      <w:r w:rsidRPr="005D1411">
        <w:rPr>
          <w:rFonts w:eastAsia="Calibri"/>
          <w:spacing w:val="2"/>
        </w:rPr>
        <w:t xml:space="preserve"> theo quy định</w:t>
      </w:r>
      <w:r w:rsidRPr="005D1411">
        <w:rPr>
          <w:rFonts w:eastAsia="Calibri"/>
          <w:spacing w:val="2"/>
          <w:lang w:val="vi-VN"/>
        </w:rPr>
        <w:t>.</w:t>
      </w:r>
    </w:p>
    <w:p w:rsidR="00A1116D" w:rsidRPr="005D1411" w:rsidRDefault="00A1116D" w:rsidP="00F456AD">
      <w:pPr>
        <w:widowControl w:val="0"/>
        <w:pBdr>
          <w:top w:val="dotted" w:sz="4" w:space="1"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
          <w:spacing w:val="2"/>
          <w:lang w:val="nl-NL"/>
        </w:rPr>
      </w:pPr>
      <w:r w:rsidRPr="005D1411">
        <w:rPr>
          <w:rFonts w:eastAsia="Calibri"/>
          <w:b/>
          <w:i/>
          <w:spacing w:val="2"/>
          <w:lang w:val="nl-NL"/>
        </w:rPr>
        <w:t xml:space="preserve">- Kiến nghị 17: </w:t>
      </w:r>
      <w:r w:rsidRPr="005D1411">
        <w:rPr>
          <w:rFonts w:eastAsia="Calibri"/>
          <w:i/>
          <w:spacing w:val="2"/>
          <w:lang w:val="nl-NL"/>
        </w:rPr>
        <w:t>Cử tri thị xã Nghi Sơn đề nghị đầu tư nâng cấp Tuyến đường tỉnh lộ 525 từ ngã 3 chợ Kho đi Nông Cống.</w:t>
      </w:r>
    </w:p>
    <w:p w:rsidR="00A1116D" w:rsidRPr="005D1411" w:rsidRDefault="00A1116D" w:rsidP="00F456AD">
      <w:pPr>
        <w:widowControl w:val="0"/>
        <w:pBdr>
          <w:top w:val="dotted" w:sz="4" w:space="1"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b/>
          <w:spacing w:val="2"/>
        </w:rPr>
        <w:t xml:space="preserve">Trả lời: </w:t>
      </w:r>
      <w:r w:rsidRPr="005D1411">
        <w:rPr>
          <w:rFonts w:eastAsia="Calibri"/>
          <w:spacing w:val="2"/>
        </w:rPr>
        <w:t xml:space="preserve">Để đảm bảo giao thông trên </w:t>
      </w:r>
      <w:r w:rsidRPr="005D1411">
        <w:rPr>
          <w:rFonts w:eastAsia="Calibri"/>
          <w:spacing w:val="2"/>
          <w:lang w:val="nl-NL"/>
        </w:rPr>
        <w:t xml:space="preserve">Tuyến đường tỉnh lộ 525 từ ngã 3 chợ Kho đi </w:t>
      </w:r>
      <w:r w:rsidR="00975981" w:rsidRPr="005D1411">
        <w:rPr>
          <w:rFonts w:eastAsia="Calibri"/>
          <w:spacing w:val="2"/>
          <w:lang w:val="nl-NL"/>
        </w:rPr>
        <w:t xml:space="preserve">huyện </w:t>
      </w:r>
      <w:r w:rsidRPr="005D1411">
        <w:rPr>
          <w:rFonts w:eastAsia="Calibri"/>
          <w:spacing w:val="2"/>
          <w:lang w:val="nl-NL"/>
        </w:rPr>
        <w:t>Nông Cống</w:t>
      </w:r>
      <w:r w:rsidRPr="005D1411">
        <w:rPr>
          <w:rFonts w:eastAsia="Calibri"/>
          <w:spacing w:val="2"/>
        </w:rPr>
        <w:t xml:space="preserve">, trong những năm qua ngoài công tác bảo dưỡng thường xuyên, UBND tỉnh đã bố trí kinh phí sửa chữa hư hỏng trên tuyến (giai </w:t>
      </w:r>
      <w:r w:rsidRPr="005D1411">
        <w:rPr>
          <w:rFonts w:eastAsia="Calibri"/>
          <w:spacing w:val="2"/>
        </w:rPr>
        <w:lastRenderedPageBreak/>
        <w:t xml:space="preserve">đoạn 2022-2023 đã bố trí 11,9 tỷ đồng để thực hiện sửa chữa nền mặt đường và cống qua đường); đồng thời, hiện nay Chủ tịch UBND huyện Nông Cống đã có Quyết định phê duyệt dự án sửa chữa tuyến Đường tỉnh lộ 525 (đoạn chợ Kho - Minh Thọ, huyện Nông Cống), trong đó, đầu tư sửa chữa nền, mặt đường và hệ thống thoát nước đoạn Km14+720-Km18+853 với tổng mức đầu tư khoảng 23,2 tỷ đồng (dự kiến khởi công trong tháng 4/2024, hoàn thành trong Quý IV/2024). </w:t>
      </w:r>
      <w:proofErr w:type="gramStart"/>
      <w:r w:rsidRPr="005D1411">
        <w:rPr>
          <w:rFonts w:eastAsia="Calibri"/>
          <w:spacing w:val="2"/>
        </w:rPr>
        <w:t>Sau khi các công trình trên hoàn thành, sẽ tạo điều kiện thuận lợi cho việc đi lại của Nhân dân, đáp ứng nhu cầu phát triển kinh tế - xã hội của địa phương.</w:t>
      </w:r>
      <w:proofErr w:type="gramEnd"/>
    </w:p>
    <w:p w:rsidR="00A1116D" w:rsidRPr="005D1411" w:rsidRDefault="00A1116D" w:rsidP="00F456AD">
      <w:pPr>
        <w:widowControl w:val="0"/>
        <w:spacing w:before="120" w:after="120" w:line="264" w:lineRule="auto"/>
        <w:ind w:firstLine="720"/>
        <w:jc w:val="both"/>
        <w:rPr>
          <w:rFonts w:eastAsia="Calibri"/>
          <w:i/>
          <w:spacing w:val="2"/>
          <w:lang w:val="nl-NL"/>
        </w:rPr>
      </w:pPr>
      <w:r w:rsidRPr="005D1411">
        <w:rPr>
          <w:rFonts w:eastAsia="Calibri"/>
          <w:b/>
          <w:i/>
          <w:spacing w:val="2"/>
          <w:lang w:val="nl-NL"/>
        </w:rPr>
        <w:t xml:space="preserve">- Kiến nghị 22: </w:t>
      </w:r>
      <w:r w:rsidRPr="005D1411">
        <w:rPr>
          <w:rFonts w:eastAsia="Calibri"/>
          <w:i/>
          <w:spacing w:val="2"/>
          <w:lang w:val="nl-NL"/>
        </w:rPr>
        <w:t>Cử tri huyện Hoằng Hóa đề nghị nâng cấp thảm lại nhựa tuyến đường tỉnh lộ 510B đoạn qua xã Hoằng Phụ để đảm bảo việc đi lại của Nhân dân.</w:t>
      </w:r>
    </w:p>
    <w:p w:rsidR="000051CA" w:rsidRPr="005D1411" w:rsidRDefault="00A1116D" w:rsidP="00F456AD">
      <w:pPr>
        <w:widowControl w:val="0"/>
        <w:spacing w:before="120" w:after="120" w:line="264" w:lineRule="auto"/>
        <w:ind w:firstLine="720"/>
        <w:jc w:val="both"/>
        <w:rPr>
          <w:rFonts w:eastAsia="Calibri"/>
          <w:b/>
          <w:spacing w:val="2"/>
        </w:rPr>
      </w:pPr>
      <w:r w:rsidRPr="005D1411">
        <w:rPr>
          <w:rFonts w:eastAsia="Calibri"/>
          <w:b/>
          <w:spacing w:val="2"/>
        </w:rPr>
        <w:t xml:space="preserve">Trả lời: </w:t>
      </w:r>
    </w:p>
    <w:p w:rsidR="00A1116D" w:rsidRPr="005D1411" w:rsidRDefault="00A1116D" w:rsidP="00F456AD">
      <w:pPr>
        <w:widowControl w:val="0"/>
        <w:spacing w:before="120" w:after="120" w:line="264" w:lineRule="auto"/>
        <w:ind w:firstLine="720"/>
        <w:jc w:val="both"/>
        <w:rPr>
          <w:rFonts w:eastAsia="Calibri"/>
          <w:spacing w:val="2"/>
        </w:rPr>
      </w:pPr>
      <w:r w:rsidRPr="005D1411">
        <w:rPr>
          <w:rFonts w:eastAsia="Calibri"/>
          <w:spacing w:val="2"/>
        </w:rPr>
        <w:t>Tuyến đường tỉnh lộ 510B (Hoằng Trường - Hoằng Phụ) dài 15 km, được UBND tỉnh giao UBND huyện Hoằng Hoá quản lý, bảo trì; điểm đầu Km0+00 tại xã Hoằng Trường, điểm cuối tại xã Hoằng Phụ; hiện trạng là đường cấp V, đồng bằng. Đoạn qua xã Hoằng Phụ dài 2</w:t>
      </w:r>
      <w:proofErr w:type="gramStart"/>
      <w:r w:rsidRPr="005D1411">
        <w:rPr>
          <w:rFonts w:eastAsia="Calibri"/>
          <w:spacing w:val="2"/>
        </w:rPr>
        <w:t>,9</w:t>
      </w:r>
      <w:proofErr w:type="gramEnd"/>
      <w:r w:rsidRPr="005D1411">
        <w:rPr>
          <w:rFonts w:eastAsia="Calibri"/>
          <w:spacing w:val="2"/>
        </w:rPr>
        <w:t xml:space="preserve"> km từ Km12+100 - Km15+00; trong đó:</w:t>
      </w:r>
    </w:p>
    <w:p w:rsidR="00A1116D" w:rsidRPr="005D1411" w:rsidRDefault="00A1116D" w:rsidP="00F456AD">
      <w:pPr>
        <w:widowControl w:val="0"/>
        <w:spacing w:before="120" w:after="120" w:line="264" w:lineRule="auto"/>
        <w:ind w:firstLine="720"/>
        <w:jc w:val="both"/>
        <w:rPr>
          <w:rFonts w:eastAsia="Calibri"/>
          <w:spacing w:val="2"/>
        </w:rPr>
      </w:pPr>
      <w:r w:rsidRPr="005D1411">
        <w:rPr>
          <w:rFonts w:eastAsia="Calibri"/>
          <w:spacing w:val="2"/>
        </w:rPr>
        <w:t xml:space="preserve">- Đối với đoạn Km12+100 - Km13+100 có chiều rộng nền đường Bn=7,5m, mặt đường rộng </w:t>
      </w:r>
      <w:proofErr w:type="gramStart"/>
      <w:r w:rsidRPr="005D1411">
        <w:rPr>
          <w:rFonts w:eastAsia="Calibri"/>
          <w:spacing w:val="2"/>
        </w:rPr>
        <w:t>Bm=</w:t>
      </w:r>
      <w:proofErr w:type="gramEnd"/>
      <w:r w:rsidRPr="005D1411">
        <w:rPr>
          <w:rFonts w:eastAsia="Calibri"/>
          <w:spacing w:val="2"/>
        </w:rPr>
        <w:t>5,5m đã được đầu tư thảm bê tông nhựa năm 2020, rãnh dọc thoát nước 2 bên, hiện đang còn tố</w:t>
      </w:r>
      <w:r w:rsidR="00975981" w:rsidRPr="005D1411">
        <w:rPr>
          <w:rFonts w:eastAsia="Calibri"/>
          <w:spacing w:val="2"/>
        </w:rPr>
        <w:t>t.</w:t>
      </w:r>
    </w:p>
    <w:p w:rsidR="00A1116D" w:rsidRPr="005D1411" w:rsidRDefault="00A1116D" w:rsidP="00F456AD">
      <w:pPr>
        <w:widowControl w:val="0"/>
        <w:spacing w:before="120" w:after="120" w:line="264" w:lineRule="auto"/>
        <w:ind w:firstLine="720"/>
        <w:jc w:val="both"/>
        <w:rPr>
          <w:rFonts w:eastAsia="Calibri"/>
          <w:spacing w:val="2"/>
        </w:rPr>
      </w:pPr>
      <w:r w:rsidRPr="005D1411">
        <w:rPr>
          <w:rFonts w:eastAsia="Calibri"/>
          <w:spacing w:val="2"/>
        </w:rPr>
        <w:t xml:space="preserve">- Đối với đoạn Km13+100 - Km15+00 có chiều rộng nền đường Bn=7,0m, mặt đường rộng Bm=5,5m đã được thảm bê tông nhựa tháng 12/2023 (theo hạng mục hoàn trả mặt đường tỉnh lộ 510B thuộc dự án xử lý khẩn cấp chống sạt lở, xâm thực bờ biển khu vực cửa Lạch Hới, thuộc thôn Tân Xuân, xã Hoằng Phụ do UBND huyện Hoằng Hóa làm chủ đầu tư). </w:t>
      </w:r>
    </w:p>
    <w:p w:rsidR="00A1116D" w:rsidRPr="005D1411" w:rsidRDefault="00A1116D" w:rsidP="00F456AD">
      <w:pPr>
        <w:widowControl w:val="0"/>
        <w:spacing w:before="120" w:after="120" w:line="264" w:lineRule="auto"/>
        <w:ind w:firstLine="720"/>
        <w:jc w:val="both"/>
        <w:rPr>
          <w:rFonts w:eastAsia="Calibri"/>
          <w:spacing w:val="2"/>
        </w:rPr>
      </w:pPr>
      <w:r w:rsidRPr="005D1411">
        <w:rPr>
          <w:rFonts w:eastAsia="Calibri"/>
          <w:spacing w:val="2"/>
        </w:rPr>
        <w:t>Như vậy, hiện nay tuyến đường tỉnh lộ 510B đoạn qua xã Hoằng Phụ đã được đầu tư nâng cấp, thảm bê tông nhựa mặt đường, đảm bảo giao thông thông suốt, phục vụ nhu cầu đi lại của Nhân dân; đề nghị UBND huyện Hoằng Hoá tăng cường công tác quản lý bảo dưỡng thường xuyên, kịp thời sửa chữa các hư hỏng phát sinh, đảm bảo bảo tuổi thọ khai thác của tuyến đường; đồng thời, thông báo và trả lời cho cử tri và Nhân dân huyện Hoằng Hóa.</w:t>
      </w:r>
    </w:p>
    <w:p w:rsidR="00A1116D" w:rsidRPr="005D1411" w:rsidRDefault="00A1116D" w:rsidP="00F456AD">
      <w:pPr>
        <w:widowControl w:val="0"/>
        <w:pBdr>
          <w:top w:val="dotted" w:sz="4" w:space="6"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
          <w:spacing w:val="2"/>
          <w:lang w:val="nl-NL"/>
        </w:rPr>
      </w:pPr>
      <w:r w:rsidRPr="005D1411">
        <w:rPr>
          <w:rFonts w:eastAsia="Calibri"/>
          <w:b/>
          <w:i/>
          <w:spacing w:val="2"/>
          <w:lang w:val="nl-NL"/>
        </w:rPr>
        <w:t xml:space="preserve">- Kiến nghị 25: </w:t>
      </w:r>
      <w:r w:rsidRPr="005D1411">
        <w:rPr>
          <w:rFonts w:eastAsia="Calibri"/>
          <w:i/>
          <w:spacing w:val="2"/>
          <w:lang w:val="nl-NL"/>
        </w:rPr>
        <w:t>Cử tri huyện Hậu Lộc đề nghị UBND tỉnh chỉ đạo các cơ quan chuyên môn khảo sát thực tế có phương án lắp đặt hệ thống tín hiệu đèn giao thông tại vị trí ngã ba giao nhau giữa đường Quốc lộ 1A và đường tỉnh lộ 526B; lắp đặt đèn chiếu sáng dọc tuyến đường từ ngã ba Đền Bà Triệu đến Cụm Công nghiệp Châu Lộc.</w:t>
      </w:r>
    </w:p>
    <w:p w:rsidR="00A1116D" w:rsidRPr="005D1411" w:rsidRDefault="00A1116D" w:rsidP="00F456AD">
      <w:pPr>
        <w:widowControl w:val="0"/>
        <w:pBdr>
          <w:top w:val="dotted" w:sz="4" w:space="6"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lastRenderedPageBreak/>
        <w:t xml:space="preserve">Trả lời: </w:t>
      </w:r>
    </w:p>
    <w:p w:rsidR="00A1116D" w:rsidRPr="005D1411" w:rsidRDefault="00A1116D" w:rsidP="00F456AD">
      <w:pPr>
        <w:widowControl w:val="0"/>
        <w:shd w:val="clear" w:color="auto" w:fill="FFFFFF"/>
        <w:spacing w:before="120" w:after="120" w:line="264" w:lineRule="auto"/>
        <w:ind w:firstLine="709"/>
        <w:jc w:val="both"/>
        <w:rPr>
          <w:rFonts w:eastAsia="Calibri"/>
          <w:spacing w:val="2"/>
        </w:rPr>
      </w:pPr>
      <w:r w:rsidRPr="005D1411">
        <w:rPr>
          <w:rFonts w:eastAsia="Calibri"/>
          <w:i/>
          <w:spacing w:val="2"/>
        </w:rPr>
        <w:t>- Về nội dung kiến nghị lắp đặt đèn tín hiệu tại ngã ba giao giữa QL 1A và ĐT.526B:</w:t>
      </w:r>
      <w:r w:rsidRPr="005D1411">
        <w:rPr>
          <w:rFonts w:eastAsia="Calibri"/>
          <w:spacing w:val="2"/>
        </w:rPr>
        <w:t xml:space="preserve"> Hệ thống tín hiệu đèn giao thông tại vị trí ngã ba giao nhau giữa đường Quốc lộ 1A và đường tỉnh lộ 526B đã được Cục Đường bộ Việt Nam chấp thuận đầu tư và đã thi công hoàn thành đưa vào sử dụng từ tháng 7/2021.</w:t>
      </w:r>
    </w:p>
    <w:p w:rsidR="00A1116D" w:rsidRPr="005D1411" w:rsidRDefault="00A1116D" w:rsidP="00F456AD">
      <w:pPr>
        <w:widowControl w:val="0"/>
        <w:shd w:val="clear" w:color="auto" w:fill="FFFFFF"/>
        <w:spacing w:before="120" w:after="120" w:line="264" w:lineRule="auto"/>
        <w:ind w:firstLine="709"/>
        <w:jc w:val="both"/>
        <w:rPr>
          <w:rFonts w:eastAsia="Calibri"/>
          <w:spacing w:val="2"/>
        </w:rPr>
      </w:pPr>
      <w:r w:rsidRPr="005D1411">
        <w:rPr>
          <w:rFonts w:eastAsia="Calibri"/>
          <w:i/>
          <w:spacing w:val="2"/>
        </w:rPr>
        <w:t xml:space="preserve">- Về nội dung kiến nghị lắp đặt đèn chiếu sáng dọc tuyến đường từ ngã ba Đền Bà Triệu đến Cụm Công nghiệp Châu Lộc: </w:t>
      </w:r>
      <w:r w:rsidRPr="005D1411">
        <w:rPr>
          <w:rFonts w:eastAsia="Calibri"/>
          <w:spacing w:val="2"/>
        </w:rPr>
        <w:t xml:space="preserve">Hiện trạng đoạn tuyến từ ngã ba Đền Bà Triệu đến Cụm Công nghiệp Châu Lộc bên trái là đường sắt Bắc Nam, bên phải là khu dân cư, hướng tuyến thẳng, tầm nhìn thông thoáng, mặt đường có 04 làn xe và giải phân cách cứng; đoạn tuyến này mới được đầu tư sữa chữa hoàn thành trong quý IV/2023 (bao gồm cả hệ thống an toàn giao thông), tạo điều kiện thuận lợi, an toàn cho các phương tiện tham gia giao thông. </w:t>
      </w:r>
    </w:p>
    <w:p w:rsidR="00A1116D" w:rsidRPr="005D1411" w:rsidRDefault="00A1116D" w:rsidP="00F456AD">
      <w:pPr>
        <w:widowControl w:val="0"/>
        <w:shd w:val="clear" w:color="auto" w:fill="FFFFFF"/>
        <w:spacing w:before="120" w:after="120" w:line="264" w:lineRule="auto"/>
        <w:ind w:firstLine="709"/>
        <w:jc w:val="both"/>
        <w:rPr>
          <w:rFonts w:eastAsia="Calibri"/>
          <w:spacing w:val="2"/>
        </w:rPr>
      </w:pPr>
      <w:r w:rsidRPr="005D1411">
        <w:rPr>
          <w:rFonts w:eastAsia="Calibri"/>
          <w:spacing w:val="2"/>
        </w:rPr>
        <w:t xml:space="preserve">Việc cử tri đề xuất lắp đèn chiếu sáng đoạn tuyến nêu trên để nâng cao </w:t>
      </w:r>
      <w:proofErr w:type="gramStart"/>
      <w:r w:rsidRPr="005D1411">
        <w:rPr>
          <w:rFonts w:eastAsia="Calibri"/>
          <w:spacing w:val="2"/>
        </w:rPr>
        <w:t>an</w:t>
      </w:r>
      <w:proofErr w:type="gramEnd"/>
      <w:r w:rsidRPr="005D1411">
        <w:rPr>
          <w:rFonts w:eastAsia="Calibri"/>
          <w:spacing w:val="2"/>
        </w:rPr>
        <w:t xml:space="preserve"> toàn giao thông là phù hợp. Tuy nhiên, hiện nay đoạn tuyến mới được sửa chữa, mặt đường và hệ thống </w:t>
      </w:r>
      <w:proofErr w:type="gramStart"/>
      <w:r w:rsidRPr="005D1411">
        <w:rPr>
          <w:rFonts w:eastAsia="Calibri"/>
          <w:spacing w:val="2"/>
        </w:rPr>
        <w:t>an</w:t>
      </w:r>
      <w:proofErr w:type="gramEnd"/>
      <w:r w:rsidRPr="005D1411">
        <w:rPr>
          <w:rFonts w:eastAsia="Calibri"/>
          <w:spacing w:val="2"/>
        </w:rPr>
        <w:t xml:space="preserve"> toàn giao thông được bố trí đầy đủ đảm bảo các phương tiện tham gia giao thông được an toàn. Trường hợp đoạn tuyến xuất hiện các vị trí điểm đen, điểm tiềm ẩn tai nạn giao thông, UBND tỉnh sẽ chỉ đạo Sở Giao thông vận tải tham mưu lập hồ sơ, báo cáo Cục Đường bộ Việt Nam xem xét, chấp thuận đầu tư hệ thống đèn chiếu sáng theo quy định.</w:t>
      </w:r>
    </w:p>
    <w:p w:rsidR="00A1116D" w:rsidRPr="005D1411" w:rsidRDefault="00A1116D" w:rsidP="00F456AD">
      <w:pPr>
        <w:widowControl w:val="0"/>
        <w:pBdr>
          <w:top w:val="dotted" w:sz="4" w:space="6"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Cs/>
          <w:i/>
          <w:iCs/>
          <w:spacing w:val="2"/>
          <w:lang w:val="es-MX"/>
        </w:rPr>
      </w:pPr>
      <w:r w:rsidRPr="005D1411">
        <w:rPr>
          <w:rFonts w:eastAsia="Calibri"/>
          <w:b/>
          <w:i/>
          <w:spacing w:val="2"/>
        </w:rPr>
        <w:t xml:space="preserve">-  </w:t>
      </w:r>
      <w:r w:rsidRPr="005D1411">
        <w:rPr>
          <w:rFonts w:eastAsia="Calibri"/>
          <w:b/>
          <w:bCs/>
          <w:i/>
          <w:iCs/>
          <w:spacing w:val="2"/>
          <w:lang w:val="es-MX"/>
        </w:rPr>
        <w:t xml:space="preserve">Kiến nghị 26: </w:t>
      </w:r>
      <w:r w:rsidRPr="005D1411">
        <w:rPr>
          <w:rFonts w:eastAsia="Calibri"/>
          <w:bCs/>
          <w:i/>
          <w:iCs/>
          <w:spacing w:val="2"/>
          <w:lang w:val="es-MX"/>
        </w:rPr>
        <w:t>Cử tri huyện Hậu Lộc đề nghị làm tuyến đường nối dài từ đường Tỉnh lộ 526B (tại Quán Dốc Hậu Lộc).</w:t>
      </w:r>
    </w:p>
    <w:p w:rsidR="001B1831" w:rsidRDefault="00A1116D" w:rsidP="00F456AD">
      <w:pPr>
        <w:widowControl w:val="0"/>
        <w:pBdr>
          <w:top w:val="dotted" w:sz="4" w:space="6"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t xml:space="preserve">Trả lời: </w:t>
      </w:r>
    </w:p>
    <w:p w:rsidR="00A1116D" w:rsidRPr="005D1411" w:rsidRDefault="00A1116D" w:rsidP="00F456AD">
      <w:pPr>
        <w:widowControl w:val="0"/>
        <w:pBdr>
          <w:top w:val="dotted" w:sz="4" w:space="6"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Tuyến đường tỉnh lộ 526B (Hậu Lộc - Quán Dốc) có chiều dài 7,8 km, điểm đầu tại Quốc lộ 10 tại Km213+780, điểm cuối giao với Quốc lộ 1A do Sở Giao thông vận tải quản lý, bảo trì. Năm 2021, dự án nâng cấp, cải tạo đường tỉnh lộ 526B đã hoàn thành với tổng mức đầu tư là 84,99 tỷ đồng</w:t>
      </w:r>
      <w:r w:rsidRPr="005D1411">
        <w:rPr>
          <w:rFonts w:eastAsia="Calibri"/>
          <w:spacing w:val="2"/>
          <w:vertAlign w:val="superscript"/>
        </w:rPr>
        <w:footnoteReference w:id="3"/>
      </w:r>
      <w:r w:rsidRPr="005D1411">
        <w:rPr>
          <w:rFonts w:eastAsia="Calibri"/>
          <w:spacing w:val="2"/>
        </w:rPr>
        <w:t>, quy mô đường cấp IV đồng bằng và đường phố chính đô thị thứ yếu. Đối với đoạn nối dài đường tỉnh lộ 526B kết nối với Quốc lộ 10, năm 2022, UBND huyện Hậu Lộc đã đầu tư hoàn thành dự án cải tạo, nâng cấp tuyến đường giao thông kết nối Quộc lộ 10 (tại ngã tư thị trấn Hậu Lộc) với đường tỉnh 526, huyện Hậu Lộc</w:t>
      </w:r>
      <w:r w:rsidRPr="005D1411">
        <w:rPr>
          <w:rFonts w:eastAsia="Calibri"/>
          <w:spacing w:val="2"/>
          <w:vertAlign w:val="superscript"/>
        </w:rPr>
        <w:footnoteReference w:id="4"/>
      </w:r>
      <w:r w:rsidRPr="005D1411">
        <w:rPr>
          <w:rFonts w:eastAsia="Calibri"/>
          <w:spacing w:val="2"/>
        </w:rPr>
        <w:t>, quy mô 5</w:t>
      </w:r>
      <w:proofErr w:type="gramStart"/>
      <w:r w:rsidRPr="005D1411">
        <w:rPr>
          <w:rFonts w:eastAsia="Calibri"/>
          <w:spacing w:val="2"/>
        </w:rPr>
        <w:t>,3</w:t>
      </w:r>
      <w:proofErr w:type="gramEnd"/>
      <w:r w:rsidRPr="005D1411">
        <w:rPr>
          <w:rFonts w:eastAsia="Calibri"/>
          <w:spacing w:val="2"/>
        </w:rPr>
        <w:t xml:space="preserve"> km đường cấp IV đồng bằng với tổng mức đầu tư là 66,53 tỷ đồng. </w:t>
      </w:r>
      <w:proofErr w:type="gramStart"/>
      <w:r w:rsidRPr="005D1411">
        <w:rPr>
          <w:rFonts w:eastAsia="Calibri"/>
          <w:spacing w:val="2"/>
        </w:rPr>
        <w:t>Các công trình hoàn thành đã đáp ứng nhu cầu đi lại của Nhân dân, tạo điều kiện phát triển kinh tế xã hội của khu vực và huyện Hậu Lộc.</w:t>
      </w:r>
      <w:proofErr w:type="gramEnd"/>
      <w:r w:rsidRPr="005D1411">
        <w:rPr>
          <w:rFonts w:eastAsia="Calibri"/>
          <w:spacing w:val="2"/>
        </w:rPr>
        <w:t xml:space="preserve"> </w:t>
      </w:r>
    </w:p>
    <w:p w:rsidR="00A1116D" w:rsidRPr="005D1411" w:rsidRDefault="00A1116D" w:rsidP="00F456AD">
      <w:pPr>
        <w:widowControl w:val="0"/>
        <w:spacing w:before="120" w:after="120" w:line="264" w:lineRule="auto"/>
        <w:ind w:firstLine="720"/>
        <w:jc w:val="both"/>
        <w:rPr>
          <w:rFonts w:eastAsia="Calibri"/>
          <w:bCs/>
          <w:i/>
          <w:iCs/>
          <w:spacing w:val="2"/>
          <w:lang w:val="es-MX"/>
        </w:rPr>
      </w:pPr>
      <w:r w:rsidRPr="005D1411">
        <w:rPr>
          <w:rFonts w:eastAsia="Calibri"/>
          <w:b/>
          <w:i/>
          <w:spacing w:val="2"/>
        </w:rPr>
        <w:t xml:space="preserve">- </w:t>
      </w:r>
      <w:r w:rsidRPr="005D1411">
        <w:rPr>
          <w:rFonts w:eastAsia="Calibri"/>
          <w:b/>
          <w:bCs/>
          <w:i/>
          <w:iCs/>
          <w:spacing w:val="2"/>
          <w:lang w:val="es-MX"/>
        </w:rPr>
        <w:t xml:space="preserve">Kiến nghị 35: </w:t>
      </w:r>
      <w:r w:rsidRPr="005D1411">
        <w:rPr>
          <w:rFonts w:eastAsia="Calibri"/>
          <w:bCs/>
          <w:i/>
          <w:iCs/>
          <w:spacing w:val="2"/>
          <w:lang w:val="es-MX"/>
        </w:rPr>
        <w:t xml:space="preserve">Cử tri huyện Triệu Sơn: Tuyến đường tỉnh Lộ 520 đoạn </w:t>
      </w:r>
      <w:r w:rsidRPr="005D1411">
        <w:rPr>
          <w:rFonts w:eastAsia="Calibri"/>
          <w:bCs/>
          <w:i/>
          <w:iCs/>
          <w:spacing w:val="2"/>
          <w:lang w:val="es-MX"/>
        </w:rPr>
        <w:lastRenderedPageBreak/>
        <w:t>từ Ngã ba chợ Sim, xã Hợp Thành huyện Triệu Sơn đi xã Hải Long, huyện Như Thanh, đặc biệt là đoạn đường đi qua địa phận xã Triệu Thành “2,2 km” tuyến đường này xuống cấp trầm trọng đã lâu, mấy năm vừa qua trên tuyến đường này xảy ra rất nhiều vụ tai nạn giao thông thương tâm, bụi bẩn gây ô nhiễm môi trường sống cho nhân dân trên tuyến đường này, nhân dân rất bức xúc. Mặc dù đã kiến nghị nhiều lần và UBND tỉnh có công văn số 11180/UBND-CN ngày 3/8/2023 giao các ngành kiểm tra nhưng đến nay vẫn chưa được thực hiện đầu tư nâng cấp.</w:t>
      </w:r>
    </w:p>
    <w:p w:rsidR="000051CA" w:rsidRPr="005D1411" w:rsidRDefault="00A1116D" w:rsidP="00F456AD">
      <w:pPr>
        <w:widowControl w:val="0"/>
        <w:spacing w:before="120" w:after="120" w:line="264" w:lineRule="auto"/>
        <w:ind w:firstLine="720"/>
        <w:jc w:val="both"/>
        <w:rPr>
          <w:rFonts w:eastAsia="Calibri"/>
          <w:b/>
          <w:spacing w:val="2"/>
        </w:rPr>
      </w:pPr>
      <w:r w:rsidRPr="005D1411">
        <w:rPr>
          <w:rFonts w:eastAsia="Calibri"/>
          <w:b/>
          <w:spacing w:val="2"/>
        </w:rPr>
        <w:t xml:space="preserve">Trả lời: </w:t>
      </w:r>
    </w:p>
    <w:p w:rsidR="00A1116D" w:rsidRPr="005D1411" w:rsidRDefault="00A1116D" w:rsidP="00F456AD">
      <w:pPr>
        <w:widowControl w:val="0"/>
        <w:spacing w:before="120" w:after="120" w:line="264" w:lineRule="auto"/>
        <w:ind w:firstLine="720"/>
        <w:jc w:val="both"/>
        <w:rPr>
          <w:rFonts w:eastAsia="Calibri"/>
          <w:spacing w:val="2"/>
        </w:rPr>
      </w:pPr>
      <w:r w:rsidRPr="005D1411">
        <w:rPr>
          <w:rFonts w:eastAsia="Calibri"/>
          <w:spacing w:val="2"/>
        </w:rPr>
        <w:t>Đường tỉnh lộ 520 (Sim - Thị trấn Bến Sung - Thanh Tân) có chiều dài 48 km do UBND huyện Như Thanh quản lý, bảo trì; trong đó, đoạn tuyến đi qua địa bàn huyện Triệu Sơn dài 3,2 km, hiện trạng là đường cấp VI, đồng bằng, chiều rộng nền đường Bn=6,5-9,0m, mặt đường Bm=3,5m. Do tuyến đường được xây dựng từ lâu, thời gian qua lưu lượng xe có trọng tải lớn, vận chuyển vật liệu tăng đột biến; đồng thời, đoạn qua địa bàn huyện Triệu Sơn dân cư sinh sống dọc hai bên đường đông đúc, chưa có rãnh dọc thoát nước, mặt đường bị đọng nước khi trời mưa, phát sinh nhiều vị trí ổ gà, bong tróc hư hỏng nền mặt đường, ảnh hưởng đến giao thông trên tuyến; do đó, cử tri kiến nghị đầu tư, nâng cấp là cần thiết.</w:t>
      </w:r>
    </w:p>
    <w:p w:rsidR="00A1116D" w:rsidRPr="005D1411" w:rsidRDefault="00A1116D" w:rsidP="00F456AD">
      <w:pPr>
        <w:widowControl w:val="0"/>
        <w:spacing w:before="120" w:after="120" w:line="264" w:lineRule="auto"/>
        <w:ind w:firstLine="720"/>
        <w:jc w:val="both"/>
        <w:rPr>
          <w:rFonts w:eastAsia="Calibri"/>
          <w:spacing w:val="2"/>
        </w:rPr>
      </w:pPr>
      <w:r w:rsidRPr="005D1411">
        <w:rPr>
          <w:rFonts w:eastAsia="Calibri"/>
          <w:spacing w:val="2"/>
        </w:rPr>
        <w:t xml:space="preserve">Hiện nay, Chủ tịch UBND tỉnh đã có Quyết định số 4828/QĐ-UBND ngày 18/12/2023 phê duyệt danh mục công trình sửa chữa các tuyến đường tỉnh thuộc kế hoạch bảo trì đường bộ năm 2024, trong đó, giao UBND huyện Triệu Sơn làm chủ đầu tư, thực hiện sửa chữa đoạn Km0+00-Km3+00/ĐT.520, với tổng mức đầu tư khoảng 18 tỷ đồng; trên cơ sở đó, UBND huyện Triệu Sơn đang thực hiện các bước chuẩn bị đầu tư dự án, tiến độ hoàn thành trong năm 2024. </w:t>
      </w:r>
      <w:proofErr w:type="gramStart"/>
      <w:r w:rsidRPr="005D1411">
        <w:rPr>
          <w:rFonts w:eastAsia="Calibri"/>
          <w:spacing w:val="2"/>
        </w:rPr>
        <w:t>Công trình hoàn thành sẽ tạo điều kiện thuận lợi cho việc đi lại của Nhân dân, đáp ứng nhu cầu phát triển kinh tế - xã hội của địa phương.</w:t>
      </w:r>
      <w:proofErr w:type="gramEnd"/>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Cs/>
          <w:i/>
          <w:iCs/>
          <w:spacing w:val="2"/>
          <w:lang w:val="es-MX"/>
        </w:rPr>
      </w:pPr>
      <w:r w:rsidRPr="005D1411">
        <w:rPr>
          <w:rFonts w:eastAsia="Calibri"/>
          <w:b/>
          <w:i/>
          <w:spacing w:val="2"/>
        </w:rPr>
        <w:t xml:space="preserve">- </w:t>
      </w:r>
      <w:r w:rsidRPr="005D1411">
        <w:rPr>
          <w:rFonts w:eastAsia="Calibri"/>
          <w:b/>
          <w:bCs/>
          <w:i/>
          <w:iCs/>
          <w:spacing w:val="2"/>
          <w:lang w:val="es-MX"/>
        </w:rPr>
        <w:t xml:space="preserve">Kiến nghị 36: </w:t>
      </w:r>
      <w:r w:rsidRPr="005D1411">
        <w:rPr>
          <w:rFonts w:eastAsia="Calibri"/>
          <w:bCs/>
          <w:i/>
          <w:iCs/>
          <w:spacing w:val="2"/>
          <w:lang w:val="es-MX"/>
        </w:rPr>
        <w:t xml:space="preserve">Cử tri huyện Triệu Sơn đề nghị xây dựng lại cống tiêu qua Tỉnh lộ 514B thuộc địa bàn xã Hợp Tiến để đảm bảo sản xuất và phòng chống thiên </w:t>
      </w:r>
      <w:proofErr w:type="gramStart"/>
      <w:r w:rsidRPr="005D1411">
        <w:rPr>
          <w:rFonts w:eastAsia="Calibri"/>
          <w:bCs/>
          <w:i/>
          <w:iCs/>
          <w:spacing w:val="2"/>
          <w:lang w:val="es-MX"/>
        </w:rPr>
        <w:t>tai</w:t>
      </w:r>
      <w:proofErr w:type="gramEnd"/>
      <w:r w:rsidRPr="005D1411">
        <w:rPr>
          <w:rFonts w:eastAsia="Calibri"/>
          <w:bCs/>
          <w:i/>
          <w:iCs/>
          <w:spacing w:val="2"/>
          <w:lang w:val="es-MX"/>
        </w:rPr>
        <w:t>.</w:t>
      </w:r>
    </w:p>
    <w:p w:rsidR="000051CA"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t xml:space="preserve">Trả lời: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Tuyến đường tỉnh lộ 514 (Cầu Thiều - Thượng Ninh) có chiều dài 33</w:t>
      </w:r>
      <w:proofErr w:type="gramStart"/>
      <w:r w:rsidRPr="005D1411">
        <w:rPr>
          <w:rFonts w:eastAsia="Calibri"/>
          <w:spacing w:val="2"/>
        </w:rPr>
        <w:t>,4</w:t>
      </w:r>
      <w:proofErr w:type="gramEnd"/>
      <w:r w:rsidRPr="005D1411">
        <w:rPr>
          <w:rFonts w:eastAsia="Calibri"/>
          <w:spacing w:val="2"/>
        </w:rPr>
        <w:t xml:space="preserve"> km, do Sở Giao thông vận tải quản lý, bảo trì; trong đó, đoạn qua xã Hợp Tiến có chiều rộng nền đường Bn= 7,5m, mặt đường Bm=5,5m, kết cấu mặt đường bê tông nhựa, đoạn qua khu dân cư có rãnh thoát nước bằng bê tông xi măng. Qua kiểm tra, vị trí cống </w:t>
      </w:r>
      <w:proofErr w:type="gramStart"/>
      <w:r w:rsidRPr="005D1411">
        <w:rPr>
          <w:rFonts w:eastAsia="Calibri"/>
          <w:spacing w:val="2"/>
        </w:rPr>
        <w:t>theo</w:t>
      </w:r>
      <w:proofErr w:type="gramEnd"/>
      <w:r w:rsidRPr="005D1411">
        <w:rPr>
          <w:rFonts w:eastAsia="Calibri"/>
          <w:spacing w:val="2"/>
        </w:rPr>
        <w:t xml:space="preserve"> kiến nghị của cử tri huyện Triệu Sơn là cống tiêu BTCT D600 tại khoảng Km15+200/ĐT.514.</w:t>
      </w:r>
    </w:p>
    <w:p w:rsidR="00A1116D" w:rsidRPr="005D1411" w:rsidRDefault="00A1116D" w:rsidP="00F456AD">
      <w:pPr>
        <w:widowControl w:val="0"/>
        <w:spacing w:before="120" w:after="120" w:line="264" w:lineRule="auto"/>
        <w:ind w:firstLine="720"/>
        <w:jc w:val="both"/>
        <w:rPr>
          <w:rFonts w:eastAsia="Calibri"/>
          <w:spacing w:val="2"/>
        </w:rPr>
      </w:pPr>
      <w:r w:rsidRPr="005D1411">
        <w:rPr>
          <w:rFonts w:eastAsia="Calibri"/>
          <w:spacing w:val="2"/>
        </w:rPr>
        <w:t xml:space="preserve">Do nguồn vốn bảo trì đường bộ hạn chế, nên vị trí cống nêu trên chưa có </w:t>
      </w:r>
      <w:r w:rsidRPr="005D1411">
        <w:rPr>
          <w:rFonts w:eastAsia="Calibri"/>
          <w:spacing w:val="2"/>
        </w:rPr>
        <w:lastRenderedPageBreak/>
        <w:t>trong danh mục công trình sửa chữa các tuyến đường tỉnh thuộc kế hoạch bảo trì đường bộ năm 2024</w:t>
      </w:r>
      <w:r w:rsidRPr="005D1411">
        <w:rPr>
          <w:rFonts w:eastAsia="Calibri"/>
          <w:spacing w:val="2"/>
          <w:vertAlign w:val="superscript"/>
        </w:rPr>
        <w:footnoteReference w:id="5"/>
      </w:r>
      <w:r w:rsidRPr="005D1411">
        <w:rPr>
          <w:rFonts w:eastAsia="Calibri"/>
          <w:spacing w:val="2"/>
        </w:rPr>
        <w:t>; do đó, trước mắt, UBND tỉnh sẽ giao Sở Giao thông vận tải sẽ chỉ đạo đơn vị quản lý đường bộ thường xuyên khơi thông dòng chảy qua cống để đảm bảo tiêu, thoát nước, đặc biệt là trong thời gian mưa lũ; đồng thời, tham mưu, báo cáo Chủ tịch UBND tỉnh xem xét, chấp thuận đầu tư xây dựng công trình trong kế hoạch bảo trì đường bộ khi có điều kiện về nguồn vốn.</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Cs/>
          <w:i/>
          <w:iCs/>
          <w:spacing w:val="2"/>
          <w:lang w:val="es-MX"/>
        </w:rPr>
      </w:pPr>
      <w:r w:rsidRPr="005D1411">
        <w:rPr>
          <w:rFonts w:eastAsia="Calibri"/>
          <w:b/>
          <w:i/>
          <w:spacing w:val="2"/>
        </w:rPr>
        <w:t xml:space="preserve">- </w:t>
      </w:r>
      <w:r w:rsidRPr="005D1411">
        <w:rPr>
          <w:rFonts w:eastAsia="Calibri"/>
          <w:b/>
          <w:bCs/>
          <w:i/>
          <w:iCs/>
          <w:spacing w:val="2"/>
          <w:lang w:val="es-MX"/>
        </w:rPr>
        <w:t xml:space="preserve">Kiến nghị 37: </w:t>
      </w:r>
      <w:r w:rsidRPr="005D1411">
        <w:rPr>
          <w:rFonts w:eastAsia="Calibri"/>
          <w:bCs/>
          <w:i/>
          <w:iCs/>
          <w:spacing w:val="2"/>
          <w:lang w:val="es-MX"/>
        </w:rPr>
        <w:t>Cử tri huyện Triệu Sơn đề nghị làm hệ thống đèn chiếu sáng các nút giao của tuyến đường từ Trung tâm thành phố Thanh Hóa nối với nút giao Nỏ Hẻn của đường đi Khu Kinh tế Nghi Sơn - Cảng hàng không Thọ Xuân thuộc địa phận xã Đồng Thắng.</w:t>
      </w:r>
    </w:p>
    <w:p w:rsidR="000051CA"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t xml:space="preserve">Trả lời: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Ngày 14/3/2024, HĐND tỉnh đã ban hành Nghị quyết số 492/NQ-HĐND về việc điều chỉnh chủ trương đầu tư dự án đường từ Trung tâm thành phố Thanh Hóa nối với đường từ Cảng hàng không Thọ Xuân đi Khu Kinh tế Nghi Sơn; trong đó, bổ sung nội dung hệ thống điện chiếu sáng vào dự án. Trên cơ sở quyết định điều chỉnh chủ trương đầu tư được HĐND tỉnh thông qua; hiện nay, Sở Giao thông vận tải đang khẩn trương hoàn thành các thủ tục đầu tư, dự kiến hoàn thành lựa chọn nhà thầu thi công hạng mục đường, điện bổ sung trước ngày 15/10/2024; thi công hoàn thành hạng mục điện chiếu sáng và bàn giao đưa vào khai thác sử dụng toàn bộ dự án trong tháng 12/2024.</w:t>
      </w:r>
    </w:p>
    <w:p w:rsidR="00A1116D" w:rsidRPr="00846B4C"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Cs/>
          <w:i/>
          <w:iCs/>
          <w:lang w:val="es-MX"/>
        </w:rPr>
      </w:pPr>
      <w:r w:rsidRPr="00846B4C">
        <w:rPr>
          <w:rFonts w:eastAsia="Calibri"/>
          <w:b/>
          <w:i/>
        </w:rPr>
        <w:t xml:space="preserve">- </w:t>
      </w:r>
      <w:r w:rsidRPr="00846B4C">
        <w:rPr>
          <w:rFonts w:eastAsia="Calibri"/>
          <w:b/>
          <w:bCs/>
          <w:i/>
          <w:iCs/>
          <w:lang w:val="es-MX"/>
        </w:rPr>
        <w:t xml:space="preserve">Kiến nghị 44: </w:t>
      </w:r>
      <w:r w:rsidRPr="00846B4C">
        <w:rPr>
          <w:rFonts w:eastAsia="Calibri"/>
          <w:bCs/>
          <w:i/>
          <w:iCs/>
          <w:lang w:val="es-MX"/>
        </w:rPr>
        <w:t>Cử tri huyện Thiệu Hóa đề nghị nâng cấp tuyến đường tỉnh lộ 516C từ xã Thiệu Phú đi Thiệu Quang tạo điều kiện cho Nhân dân đi lại.</w:t>
      </w:r>
    </w:p>
    <w:p w:rsidR="000051CA"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t xml:space="preserve">Trả lời: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Đường tỉnh lộ 516C (Thiệu Phú - Định Thành - Định Tân) có chiều dài 35,32 km, do Sở Giao thông vận tải quản lý, bảo trì, hiện trạng có chiều rộng nền đường Bn=(5,5-7,5)m, chiều rộng mặt đường Bm=(3,5-5,5)m. Trong thời gian thi công dự án tuyến đường bộ cao tốc Bắc - Nam, phía Đông, đoạ</w:t>
      </w:r>
      <w:r w:rsidR="0018743B" w:rsidRPr="005D1411">
        <w:rPr>
          <w:rFonts w:eastAsia="Calibri"/>
          <w:spacing w:val="2"/>
        </w:rPr>
        <w:t>n Mai Sơn -</w:t>
      </w:r>
      <w:r w:rsidRPr="005D1411">
        <w:rPr>
          <w:rFonts w:eastAsia="Calibri"/>
          <w:spacing w:val="2"/>
        </w:rPr>
        <w:t xml:space="preserve"> Quốc lộ 45 các nhà thầu thi công có sử dụng tuyến đường tỉnh lộ 516C để vận chuyển vật liệu phục vụ thi công dự án, gây hư hỏng nền mặt đường, gây mất an toàn giao thông; do đó, việc cử tri kiến nghị đầu tư nâng cấp tuyến đường là cần thiết.</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Đến nay, Cục Quản lý đầu tư xây dựng - Bộ Giao thông vận tải đã yêu cầu Ban Quản lý dự án Thăng Long khẩn trương chỉ đạo nhà thầu tập trung nguồn lực, khẩn trương hoàn thành công tác sửa chữa, hoàn trả đường cho địa phương đảm bảo an toàn giao thông, tạo thuận lợi cho việc đi lại của người </w:t>
      </w:r>
      <w:r w:rsidRPr="005D1411">
        <w:rPr>
          <w:rFonts w:eastAsia="Calibri"/>
          <w:spacing w:val="2"/>
        </w:rPr>
        <w:lastRenderedPageBreak/>
        <w:t>dân. Ngoài ra, để đảm bảo giao thông trên tuyến, ngoài công tác bảo dưỡng thường xuyên, UBND tỉnh đã bố trí kinh phí để kịp thời sửa chữa các hư hỏng trên tuyến, cụ thể:</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Năm 2023, đã thực hiện sửa chữa các đoạn Km5+100 - Km7+00, Km7+100 - Km8+050, Km8+250 - Km10+450, Km34+00 - Km35+970 với tổng mức đầu tư là 29 tỷ đồng.</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Năm 2024, thực hiện Quyết định số 4828/QĐ-UBND ngày 18/12/2023 của Chủ tịch UBND tỉnh về việc phê duyệt danh mục công trình sửa chữa các tuyến đường tỉnh thuộc kế hoạch bảo trì đường bộ năm 2024, Sở Giao thông vận tải đang thực hiện sửa chữa các đoạn Km10+550 - Km13+450, Km30+200 - Km34+00 với tổng mức đầu tư khoảng 24</w:t>
      </w:r>
      <w:proofErr w:type="gramStart"/>
      <w:r w:rsidRPr="005D1411">
        <w:rPr>
          <w:rFonts w:eastAsia="Calibri"/>
          <w:spacing w:val="2"/>
        </w:rPr>
        <w:t>,5</w:t>
      </w:r>
      <w:proofErr w:type="gramEnd"/>
      <w:r w:rsidRPr="005D1411">
        <w:rPr>
          <w:rFonts w:eastAsia="Calibri"/>
          <w:spacing w:val="2"/>
        </w:rPr>
        <w:t xml:space="preserve"> tỷ đồng, dự kiến hoàn thành Quý IV năm 2024.</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Cs/>
          <w:i/>
          <w:iCs/>
          <w:spacing w:val="2"/>
          <w:lang w:val="es-MX"/>
        </w:rPr>
      </w:pPr>
      <w:r w:rsidRPr="005D1411">
        <w:rPr>
          <w:rFonts w:eastAsia="Calibri"/>
          <w:b/>
          <w:bCs/>
          <w:i/>
          <w:iCs/>
          <w:spacing w:val="2"/>
          <w:lang w:val="es-MX"/>
        </w:rPr>
        <w:t xml:space="preserve">- Kiến nghị 47: </w:t>
      </w:r>
      <w:r w:rsidRPr="005D1411">
        <w:rPr>
          <w:rFonts w:eastAsia="Calibri"/>
          <w:bCs/>
          <w:i/>
          <w:iCs/>
          <w:spacing w:val="2"/>
          <w:lang w:val="es-MX"/>
        </w:rPr>
        <w:t>Cử tri huyện Vĩnh Lộc đề nghị tỉnh đầu tư, nâng cấp tuyến đường nối từ Quốc lộ 217 vào Trung tâm xã Vĩnh An vào khu danh thắng Động Kim Sơn, xã Vĩnh An, huyện Vĩnh Lộc.</w:t>
      </w:r>
    </w:p>
    <w:p w:rsidR="000051CA"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t xml:space="preserve">Trả lời: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Tại Thông báo số 398-TB/VPTU ngày 25/3/2024 của Văn phòng Tỉnh ủy về kết luận của đồng chí Đỗ Trọng Hưng, Ủy viên Trung ương Đảng, Bí thư Tỉnh ủy, Chủ tịch HĐND tỉnh tại buổi làm việc với lãnh đạo huyện Vĩnh Lộc; đồng chí Bí thư Tỉnh ủy, Chủ tịch HĐND tỉnh kết luận đồng ý chủ trương cho lập dự án, giao Ban Cán sự Đảng UBND tỉnh lãnh đạo UBND tỉnh chỉ đạo các sở, ngành chức năng xem xét cụ thể; báo cáo cấp có thẩm quyền theo quy định; trên cơ sở đó, Chủ tịch UBND tỉnh đã có ý kiến chỉ đạo tại Công văn số 4400/UBND-THKH ngày 01/4/2024 đồng ý chủ trương thực hiện dự án; giao UBND huyện Vĩnh Lộc chủ trì, phối hợp với các ngành, đơn vị liên quan, khẩn trương lập báo cáo đề xuất chủ trương đầu tư các dự án đảm bảo tuân thủ đúng trình tự, thủ tục theo quy định của Luật Đầu tư công và các quy định của pháp luật có liên quan, trong đó cần xác định rõ các nội dung gồm: tên dự án, chủ đầu tư, mục tiêu, quy mô đầu tư, tổng mức đầu tư, nguồn vốn  và cơ cấu vốn  đầu tư, phân kỳ đầu tư, thời gian thực hiện dự án…, báo cáo Chủ tịch UBND tỉnh chậm nhất vào ngày 10/4/2024. Trên cơ sở báo cáo của UBND huyện Vĩnh Lộc, theo chỉ đạo nêu trên, giao Sở Kế hoạch và Đầu tư chủ trì, phối hợp với Sở Tài chính, Sở Giao thông vận tải, Sở Văn hóa, Thể thao và Du lịch và các ngành, đơn vị có liên quan, tổ chức thẩm định báo cáo đề xuất chủ trương đầu tư các dự án và có ý kiến tham mưu đề xuất, báo cáo Chủ tịch UBND tỉnh chậm nhất vào ngày 26/4/2024. Vì vậy, sau khi nhận được đề xuất chủ trương đầu tư dự án của </w:t>
      </w:r>
      <w:r w:rsidR="00EB73F2" w:rsidRPr="005D1411">
        <w:rPr>
          <w:rFonts w:eastAsia="Calibri"/>
          <w:spacing w:val="2"/>
        </w:rPr>
        <w:t>UBND huyện Vĩnh Lộc</w:t>
      </w:r>
      <w:r w:rsidRPr="005D1411">
        <w:rPr>
          <w:rFonts w:eastAsia="Calibri"/>
          <w:spacing w:val="2"/>
        </w:rPr>
        <w:t xml:space="preserve">, UBND tỉnh sẽ xem xét, trình HĐND tỉnh quyết định chấp thuận chủ trương đầu tư dự án theo quy định.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Cs/>
          <w:i/>
          <w:iCs/>
          <w:spacing w:val="2"/>
          <w:lang w:val="es-MX"/>
        </w:rPr>
      </w:pPr>
      <w:r w:rsidRPr="005D1411">
        <w:rPr>
          <w:rFonts w:eastAsia="Calibri"/>
          <w:b/>
          <w:i/>
          <w:spacing w:val="2"/>
        </w:rPr>
        <w:lastRenderedPageBreak/>
        <w:t xml:space="preserve">- </w:t>
      </w:r>
      <w:r w:rsidRPr="005D1411">
        <w:rPr>
          <w:rFonts w:eastAsia="Calibri"/>
          <w:b/>
          <w:bCs/>
          <w:i/>
          <w:iCs/>
          <w:spacing w:val="2"/>
          <w:lang w:val="es-MX"/>
        </w:rPr>
        <w:t xml:space="preserve">Kiến nghị 49: </w:t>
      </w:r>
      <w:r w:rsidRPr="005D1411">
        <w:rPr>
          <w:rFonts w:eastAsia="Calibri"/>
          <w:bCs/>
          <w:i/>
          <w:iCs/>
          <w:spacing w:val="2"/>
          <w:lang w:val="es-MX"/>
        </w:rPr>
        <w:t>Cử tri huyện Hà Trung đề nghị nâng cấp, cải tạo các tuyến đường tỉnh lộ 522B với chiều dài khoảng 12,6 km (gồm: từ Km6+100 đến Km8+600, từ Km9 đến Km12+600, từ Km17+100 đến Km23+600); Tuyến đường 527C với chiều dài khoảng 4,8 km (gồm: từ Km0+400 đến Km2+200, từ Km2+200 đến Km3+300, từ Km4+500 đến Km5+400, từ Km8 đến Km9).</w:t>
      </w:r>
    </w:p>
    <w:p w:rsidR="007924B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t xml:space="preserve">Trả lời: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Trong thời gian qua, để đáp ứng nhu cầu đi lại của Nhân dân, đảm bảo an toàn giao thông trên tuyến, UBND tỉnh đã chỉ đạo Sở Giao thông vận tải tăng cường công tác bảo dưỡng thường xuyên trên tuyến </w:t>
      </w:r>
      <w:r w:rsidRPr="005D1411">
        <w:rPr>
          <w:rFonts w:eastAsia="Calibri"/>
          <w:bCs/>
          <w:iCs/>
          <w:spacing w:val="2"/>
          <w:lang w:val="es-MX"/>
        </w:rPr>
        <w:t>tuyến đường tỉnh 522B</w:t>
      </w:r>
      <w:r w:rsidRPr="005D1411">
        <w:rPr>
          <w:rFonts w:eastAsia="Calibri"/>
          <w:spacing w:val="2"/>
        </w:rPr>
        <w:t xml:space="preserve"> và t</w:t>
      </w:r>
      <w:r w:rsidRPr="005D1411">
        <w:rPr>
          <w:rFonts w:eastAsia="Calibri"/>
          <w:bCs/>
          <w:iCs/>
          <w:spacing w:val="2"/>
          <w:lang w:val="es-MX"/>
        </w:rPr>
        <w:t xml:space="preserve">uyến đường 527C; đồng thời, </w:t>
      </w:r>
      <w:r w:rsidRPr="005D1411">
        <w:rPr>
          <w:rFonts w:eastAsia="Calibri"/>
          <w:spacing w:val="2"/>
        </w:rPr>
        <w:t xml:space="preserve">kịp thời báo cáo UBND tỉnh bố trí kinh phí sửa chữa các hư hỏng trên tuyến; cụ thể: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 Năm 2023: </w:t>
      </w:r>
      <w:r w:rsidRPr="005D1411">
        <w:rPr>
          <w:rFonts w:eastAsia="Calibri"/>
          <w:bCs/>
          <w:iCs/>
          <w:spacing w:val="2"/>
          <w:lang w:val="es-MX"/>
        </w:rPr>
        <w:t>Tuyến đường tỉnh 522B</w:t>
      </w:r>
      <w:r w:rsidRPr="005D1411">
        <w:rPr>
          <w:rFonts w:eastAsia="Calibri"/>
          <w:spacing w:val="2"/>
        </w:rPr>
        <w:t xml:space="preserve"> đã thực hiện sửa chữa (đoạn Km13+00-Km17+100) với tổng mức đầu tư là 23</w:t>
      </w:r>
      <w:proofErr w:type="gramStart"/>
      <w:r w:rsidRPr="005D1411">
        <w:rPr>
          <w:rFonts w:eastAsia="Calibri"/>
          <w:spacing w:val="2"/>
        </w:rPr>
        <w:t>,5</w:t>
      </w:r>
      <w:proofErr w:type="gramEnd"/>
      <w:r w:rsidRPr="005D1411">
        <w:rPr>
          <w:rFonts w:eastAsia="Calibri"/>
          <w:spacing w:val="2"/>
        </w:rPr>
        <w:t xml:space="preserve"> tỷ đồng; </w:t>
      </w:r>
      <w:r w:rsidRPr="005D1411">
        <w:rPr>
          <w:rFonts w:eastAsia="Calibri"/>
          <w:bCs/>
          <w:iCs/>
          <w:spacing w:val="2"/>
          <w:lang w:val="es-MX"/>
        </w:rPr>
        <w:t xml:space="preserve">tuyến đường 527C </w:t>
      </w:r>
      <w:r w:rsidRPr="005D1411">
        <w:rPr>
          <w:rFonts w:eastAsia="Calibri"/>
          <w:spacing w:val="2"/>
        </w:rPr>
        <w:t xml:space="preserve">đầu tư sửa chữa (các đoạn: Km3+280-Km3+360, Km4+323-Km4+411, Km4+500-Km5+400) với tổng mức đầu tư là 1,7 tỷ đồng.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 Năm 2024: Thực hiện Quyết định số 4828/QĐ-UBND ngày 18/12/2023 của Chủ tịch UBND tỉnh về việc phê duyệt danh mục công trình sửa chữa các tuyến đường tỉnh thuộc kế hoạch bảo trì đường bộ năm 2024, UBND huyện Hà Trung đang thực hiện dự án sửa chữa </w:t>
      </w:r>
      <w:r w:rsidRPr="005D1411">
        <w:rPr>
          <w:rFonts w:eastAsia="Calibri"/>
          <w:bCs/>
          <w:iCs/>
          <w:spacing w:val="2"/>
          <w:lang w:val="es-MX"/>
        </w:rPr>
        <w:t>tuyến đường tỉnh 522B</w:t>
      </w:r>
      <w:r w:rsidRPr="005D1411">
        <w:rPr>
          <w:rFonts w:eastAsia="Calibri"/>
          <w:spacing w:val="2"/>
        </w:rPr>
        <w:t xml:space="preserve"> (đoạn Km6+700-Km8+600, Km9+050-Km12+600) với tổng mức đầu tư khoảng 22 tỷ đồng, dự kiế</w:t>
      </w:r>
      <w:bookmarkStart w:id="2" w:name="_Hlk161699378"/>
      <w:r w:rsidRPr="005D1411">
        <w:rPr>
          <w:rFonts w:eastAsia="Calibri"/>
          <w:spacing w:val="2"/>
        </w:rPr>
        <w:t xml:space="preserve">n hoàn thành trong năm 2024; Sở Giao thông vận tải đang thực hiện dự án </w:t>
      </w:r>
      <w:bookmarkEnd w:id="2"/>
      <w:r w:rsidRPr="005D1411">
        <w:rPr>
          <w:rFonts w:eastAsia="Calibri"/>
          <w:spacing w:val="2"/>
        </w:rPr>
        <w:t xml:space="preserve">sửa chữa </w:t>
      </w:r>
      <w:r w:rsidRPr="005D1411">
        <w:rPr>
          <w:rFonts w:eastAsia="Calibri"/>
          <w:bCs/>
          <w:iCs/>
          <w:spacing w:val="2"/>
          <w:lang w:val="es-MX"/>
        </w:rPr>
        <w:t xml:space="preserve">tuyến đường 527C (các </w:t>
      </w:r>
      <w:r w:rsidRPr="005D1411">
        <w:rPr>
          <w:rFonts w:eastAsia="Calibri"/>
          <w:spacing w:val="2"/>
        </w:rPr>
        <w:t>đoạn: Km0+400-Km2+200, Km2+400-Km3+280, Km9+00-Km9+938, Km10+211-Km11+400) với tổng mức đầu tư khoảng 15,25 tỷ đồng, dự kiến khởi công trong quý II/2024, hoàn thành trong quý IV/2024.</w:t>
      </w:r>
      <w:r w:rsidR="007924BD" w:rsidRPr="005D1411">
        <w:rPr>
          <w:rFonts w:eastAsia="Calibri"/>
          <w:spacing w:val="2"/>
        </w:rPr>
        <w:t xml:space="preserve"> </w:t>
      </w:r>
      <w:proofErr w:type="gramStart"/>
      <w:r w:rsidRPr="005D1411">
        <w:rPr>
          <w:rFonts w:eastAsia="Calibri"/>
          <w:spacing w:val="2"/>
        </w:rPr>
        <w:t>Các công trình hoàn thành sẽ tạo điều kiện thuận lợi cho việc đi lại của Nhân dân, đáp ứng nhu cầu phát triển kinh tế - xã hội của địa phương.</w:t>
      </w:r>
      <w:proofErr w:type="gramEnd"/>
    </w:p>
    <w:p w:rsidR="00A1116D" w:rsidRPr="005D1411" w:rsidRDefault="00A1116D" w:rsidP="00F456AD">
      <w:pPr>
        <w:widowControl w:val="0"/>
        <w:spacing w:before="120" w:after="120" w:line="264" w:lineRule="auto"/>
        <w:ind w:firstLine="720"/>
        <w:jc w:val="both"/>
        <w:rPr>
          <w:rFonts w:eastAsia="Calibri"/>
          <w:bCs/>
          <w:i/>
          <w:iCs/>
          <w:spacing w:val="2"/>
          <w:lang w:val="es-MX"/>
        </w:rPr>
      </w:pPr>
      <w:r w:rsidRPr="005D1411">
        <w:rPr>
          <w:rFonts w:eastAsia="Calibri"/>
          <w:b/>
          <w:i/>
          <w:spacing w:val="2"/>
        </w:rPr>
        <w:t xml:space="preserve">- </w:t>
      </w:r>
      <w:r w:rsidRPr="005D1411">
        <w:rPr>
          <w:rFonts w:eastAsia="Calibri"/>
          <w:b/>
          <w:bCs/>
          <w:i/>
          <w:iCs/>
          <w:spacing w:val="2"/>
          <w:lang w:val="es-MX"/>
        </w:rPr>
        <w:t>Kiến nghị 54:</w:t>
      </w:r>
      <w:r w:rsidRPr="005D1411">
        <w:rPr>
          <w:rFonts w:eastAsia="Calibri"/>
          <w:bCs/>
          <w:i/>
          <w:iCs/>
          <w:spacing w:val="2"/>
          <w:lang w:val="es-MX"/>
        </w:rPr>
        <w:t xml:space="preserve"> Cử tri huyện Cẩm Thủy đề nghị xem xét, đầu tư kinh phí để tu sửa, nâng cấp tuyến đường Tỉnh lộ 523E, đoạn từ ngã ba thôn Kim Mẫn đến cây xăng Cẩm Lương.</w:t>
      </w:r>
    </w:p>
    <w:p w:rsidR="00846B4C"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t xml:space="preserve">Trả lời: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Tuyến đường </w:t>
      </w:r>
      <w:r w:rsidRPr="005D1411">
        <w:rPr>
          <w:rFonts w:eastAsia="Calibri"/>
          <w:bCs/>
          <w:iCs/>
          <w:spacing w:val="2"/>
          <w:lang w:val="es-MX"/>
        </w:rPr>
        <w:t>tỉnh lộ 523E</w:t>
      </w:r>
      <w:r w:rsidRPr="005D1411">
        <w:rPr>
          <w:rFonts w:eastAsia="Calibri"/>
          <w:spacing w:val="2"/>
        </w:rPr>
        <w:t xml:space="preserve"> được đầu tư xây dựng đã lâu, nhiều đoạn chưa được đầu tư rãnh thoát nước đồng bộ, thường đọng nước khi có mưa lớn, gây hư hỏng nền, mặt đường, gây mất an toàn giao thông; việc cử tri kiến nghị đầu tư tu sửa, nâng cấp tuyến đường là cần thiết.</w:t>
      </w:r>
    </w:p>
    <w:p w:rsidR="00A1116D" w:rsidRPr="005D1411" w:rsidRDefault="00A1116D" w:rsidP="00F456AD">
      <w:pPr>
        <w:widowControl w:val="0"/>
        <w:tabs>
          <w:tab w:val="left" w:pos="3334"/>
        </w:tabs>
        <w:spacing w:before="120" w:after="120" w:line="264" w:lineRule="auto"/>
        <w:ind w:firstLine="720"/>
        <w:jc w:val="both"/>
        <w:rPr>
          <w:rFonts w:eastAsia="Calibri"/>
          <w:spacing w:val="2"/>
        </w:rPr>
      </w:pPr>
      <w:proofErr w:type="gramStart"/>
      <w:r w:rsidRPr="005D1411">
        <w:rPr>
          <w:rFonts w:eastAsia="Calibri"/>
          <w:spacing w:val="2"/>
        </w:rPr>
        <w:t>Thực hiện Quyết định số 4828/QĐ-UBND ngày 18/12/2023 của Chủ tịch UBND tỉnh về việc phê duyệt danh mục công trình sửa chữa các tuyến đường tỉnh thuộc kế hoạch bảo trì đường bộ năm 2024.</w:t>
      </w:r>
      <w:proofErr w:type="gramEnd"/>
      <w:r w:rsidRPr="005D1411">
        <w:rPr>
          <w:rFonts w:eastAsia="Calibri"/>
          <w:spacing w:val="2"/>
        </w:rPr>
        <w:t xml:space="preserve"> Hiện nay, Sở Giao thông vận tải đang thực hiện sửa chữa đoạn Km11+100-Km12+700, </w:t>
      </w:r>
      <w:r w:rsidRPr="005D1411">
        <w:rPr>
          <w:rFonts w:eastAsia="Calibri"/>
          <w:spacing w:val="2"/>
        </w:rPr>
        <w:lastRenderedPageBreak/>
        <w:t xml:space="preserve">Km13+700-Km14+100 với tổng mức đầu tư khoảng 6,7 tỷ đồng, dự kiến khởi công trong Quý II/2024, hoàn thành trong Quý IV/2024. </w:t>
      </w:r>
      <w:proofErr w:type="gramStart"/>
      <w:r w:rsidRPr="005D1411">
        <w:rPr>
          <w:rFonts w:eastAsia="Calibri"/>
          <w:spacing w:val="2"/>
        </w:rPr>
        <w:t>Công trình hoàn thành sẽ tạo điều kiện thuận lợi cho việc đi lại của Nhân dân, đáp ứng nhu cầu phát triển kinh tế - xã hội của địa phương.</w:t>
      </w:r>
      <w:proofErr w:type="gramEnd"/>
    </w:p>
    <w:p w:rsidR="00A1116D" w:rsidRPr="005D1411" w:rsidRDefault="00A1116D" w:rsidP="00F456AD">
      <w:pPr>
        <w:widowControl w:val="0"/>
        <w:spacing w:before="120" w:after="120" w:line="264" w:lineRule="auto"/>
        <w:ind w:firstLine="720"/>
        <w:jc w:val="both"/>
        <w:rPr>
          <w:rFonts w:eastAsia="Calibri"/>
          <w:bCs/>
          <w:i/>
          <w:iCs/>
          <w:spacing w:val="2"/>
          <w:lang w:val="es-MX"/>
        </w:rPr>
      </w:pPr>
      <w:r w:rsidRPr="005D1411">
        <w:rPr>
          <w:rFonts w:eastAsia="Calibri"/>
          <w:b/>
          <w:i/>
          <w:spacing w:val="2"/>
        </w:rPr>
        <w:t xml:space="preserve">- </w:t>
      </w:r>
      <w:r w:rsidRPr="005D1411">
        <w:rPr>
          <w:rFonts w:eastAsia="Calibri"/>
          <w:b/>
          <w:bCs/>
          <w:i/>
          <w:iCs/>
          <w:spacing w:val="2"/>
          <w:lang w:val="es-MX"/>
        </w:rPr>
        <w:t>Kiến nghị 63:</w:t>
      </w:r>
      <w:r w:rsidRPr="005D1411">
        <w:rPr>
          <w:rFonts w:eastAsia="Calibri"/>
          <w:bCs/>
          <w:i/>
          <w:iCs/>
          <w:spacing w:val="2"/>
          <w:lang w:val="es-MX"/>
        </w:rPr>
        <w:t xml:space="preserve"> Cử tri huyện Lang Chánh đề nghị đầu tư công trình nâng cấp, cải tạo tuyến đường tỉnh lộ 530D, đoạn từ xã Trí Nang, đi qua xã Giao An, xã Giao Thiện (huyện Lang Chánh) và xã Lương Sơn (huyện Thường Xuân). Điểm đầu: Km6+500 thuộc Tỉnh lộ 530 (ngã ba Trí Nang); Điểm cuối: Km89+600 thuộc Quốc lộ 47 (ngã ba Lương Sơn); Chiều dài tuyến cần cải tạo L=16,6 km.</w:t>
      </w:r>
    </w:p>
    <w:p w:rsidR="000051CA"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t xml:space="preserve">Trả lời: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Tuyến đường tỉnh lộ 530D (Trí Nang - Giao Thiện - Lương Sơn) có chiều dài 16,6 km, do Sở giao thông vận tải quản lý, bảo trì; được nâng cấp quản lý thành đường tỉnh vào năm 2023 tại Quyết định số 268/QĐ-UBND ngày 16/01/2023 của Chủ tịch UBND tỉnh. Sau khi tiếp nhận quản lý vào tháng 10 năm 2023, Sở Giao thông vận tải đã chỉ đạo đơn vị quản lý đường bộ tăng cường công tác bảo dưỡng thường xuyên để sửa chữa các hư hỏng nhỏ trên tuyến đường (phát cây, cắt cỏ, nạo vét, khơi thông cống rãnh, vá ổ gà, sơn sửa hệ thống biển báo, cột Km, cọc H, cọc tiêu…), đảm bảo an toàn giao thông trên tuyến. </w:t>
      </w:r>
    </w:p>
    <w:p w:rsidR="00A1116D" w:rsidRPr="005D1411" w:rsidRDefault="00A1116D" w:rsidP="00F456AD">
      <w:pPr>
        <w:widowControl w:val="0"/>
        <w:tabs>
          <w:tab w:val="left" w:pos="3334"/>
        </w:tabs>
        <w:spacing w:before="120" w:after="120" w:line="264" w:lineRule="auto"/>
        <w:ind w:firstLine="720"/>
        <w:jc w:val="both"/>
        <w:rPr>
          <w:rFonts w:eastAsia="Calibri"/>
          <w:spacing w:val="2"/>
        </w:rPr>
      </w:pPr>
      <w:r w:rsidRPr="005D1411">
        <w:rPr>
          <w:rFonts w:eastAsia="Calibri"/>
          <w:spacing w:val="2"/>
        </w:rPr>
        <w:t>Thực hiện Quyết định số 4828/QĐ-UBND ngày 18/12/2023 của Chủ tịch UBND tỉnh về việc phê duyệt danh mục công trình sửa chữa các tuyến đường tỉnh thuộc kế hoạch bảo trì đường bộ năm 2024, Sở Giao thông vận tải đang thực hiện dự án sửa chữa hệ thống an toàn giao thông với TMĐT khoảng 0</w:t>
      </w:r>
      <w:proofErr w:type="gramStart"/>
      <w:r w:rsidRPr="005D1411">
        <w:rPr>
          <w:rFonts w:eastAsia="Calibri"/>
          <w:spacing w:val="2"/>
        </w:rPr>
        <w:t>,6</w:t>
      </w:r>
      <w:proofErr w:type="gramEnd"/>
      <w:r w:rsidRPr="005D1411">
        <w:rPr>
          <w:rFonts w:eastAsia="Calibri"/>
          <w:spacing w:val="2"/>
        </w:rPr>
        <w:t xml:space="preserve"> tỷ đồng, dự kiến hoàn thành trong Quý III năm 2024. </w:t>
      </w:r>
      <w:proofErr w:type="gramStart"/>
      <w:r w:rsidRPr="005D1411">
        <w:rPr>
          <w:rFonts w:eastAsia="Calibri"/>
          <w:spacing w:val="2"/>
        </w:rPr>
        <w:t xml:space="preserve">Việc đầu tư nâng cấp tuyến đường đòi hỏi nguồn vốn lớn, trong điều kiện ngân sách </w:t>
      </w:r>
      <w:r w:rsidR="00E3414F" w:rsidRPr="005D1411">
        <w:rPr>
          <w:rFonts w:eastAsia="Calibri"/>
          <w:spacing w:val="2"/>
        </w:rPr>
        <w:t xml:space="preserve">của tỉnh </w:t>
      </w:r>
      <w:r w:rsidRPr="005D1411">
        <w:rPr>
          <w:rFonts w:eastAsia="Calibri"/>
          <w:spacing w:val="2"/>
        </w:rPr>
        <w:t>hiện nay còn khó khăn, chưa thể cân đối bố trí vốn để đầu tư như kiến nghị của cử tri.</w:t>
      </w:r>
      <w:proofErr w:type="gramEnd"/>
      <w:r w:rsidRPr="005D1411">
        <w:rPr>
          <w:rFonts w:eastAsia="Calibri"/>
          <w:spacing w:val="2"/>
        </w:rPr>
        <w:t xml:space="preserve"> Trong thời gian tới, UBND tỉnh sẽ chỉ đạo Sở Giao thông vận tải phối hợp với các sở, ngành, đơn vị liên quan tham mưu báo cáo cấp có thẩm quyền xem xét đầu tư vào thời điểm thích hợp khi cân đối được nguồn vốn.</w:t>
      </w:r>
    </w:p>
    <w:p w:rsidR="00A1116D" w:rsidRPr="005D1411" w:rsidRDefault="00A1116D" w:rsidP="00F456AD">
      <w:pPr>
        <w:widowControl w:val="0"/>
        <w:spacing w:before="120" w:after="120" w:line="264" w:lineRule="auto"/>
        <w:ind w:firstLine="720"/>
        <w:jc w:val="both"/>
        <w:rPr>
          <w:rFonts w:eastAsia="Calibri"/>
          <w:bCs/>
          <w:i/>
          <w:iCs/>
          <w:spacing w:val="2"/>
          <w:lang w:val="es-MX"/>
        </w:rPr>
      </w:pPr>
      <w:r w:rsidRPr="005D1411">
        <w:rPr>
          <w:rFonts w:eastAsia="Calibri"/>
          <w:b/>
          <w:i/>
          <w:spacing w:val="2"/>
        </w:rPr>
        <w:t xml:space="preserve">- </w:t>
      </w:r>
      <w:r w:rsidRPr="005D1411">
        <w:rPr>
          <w:rFonts w:eastAsia="Calibri"/>
          <w:b/>
          <w:bCs/>
          <w:i/>
          <w:iCs/>
          <w:spacing w:val="2"/>
          <w:lang w:val="es-MX"/>
        </w:rPr>
        <w:t>Kiến nghị 65:</w:t>
      </w:r>
      <w:r w:rsidRPr="005D1411">
        <w:rPr>
          <w:rFonts w:eastAsia="Calibri"/>
          <w:bCs/>
          <w:i/>
          <w:iCs/>
          <w:spacing w:val="2"/>
          <w:lang w:val="es-MX"/>
        </w:rPr>
        <w:t xml:space="preserve"> Cử tri huyện Thạch Thành đề nghị hỗ trợ làm lan can chắn trên tuyến đường Tỉnh lộ 523 trước cổng làng thôn Đa Đụn, xã Thành Trực đến mùa mưa khi nước dâng lên gây ngập lụt, người dân đi lại rất nguy hiểm, mất an toàn giao thông; </w:t>
      </w:r>
      <w:r w:rsidRPr="005D1411">
        <w:rPr>
          <w:rFonts w:eastAsia="Calibri"/>
          <w:b/>
          <w:bCs/>
          <w:i/>
          <w:iCs/>
          <w:spacing w:val="2"/>
          <w:lang w:val="es-MX"/>
        </w:rPr>
        <w:t>Kiến nghị 67:</w:t>
      </w:r>
      <w:r w:rsidRPr="005D1411">
        <w:rPr>
          <w:rFonts w:eastAsia="Calibri"/>
          <w:bCs/>
          <w:i/>
          <w:iCs/>
          <w:spacing w:val="2"/>
          <w:lang w:val="es-MX"/>
        </w:rPr>
        <w:t xml:space="preserve"> Cử tri huyện Thạch Thành đề nghị tỉnh sớm có biện pháp giải quyết Cống Cầu Đô nằm trên đường tỉnh lộ 523 diện tích nhỏ hẹp không đảm bảo cho việc tiêu thoát nước.</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t>Trả lời:</w:t>
      </w:r>
    </w:p>
    <w:p w:rsidR="00A1116D" w:rsidRPr="005D1411" w:rsidRDefault="00A1116D" w:rsidP="00F456AD">
      <w:pPr>
        <w:widowControl w:val="0"/>
        <w:tabs>
          <w:tab w:val="left" w:pos="3334"/>
        </w:tabs>
        <w:spacing w:before="120" w:after="120" w:line="264" w:lineRule="auto"/>
        <w:ind w:firstLine="720"/>
        <w:jc w:val="both"/>
        <w:rPr>
          <w:rFonts w:eastAsia="Calibri"/>
          <w:spacing w:val="2"/>
        </w:rPr>
      </w:pPr>
      <w:r w:rsidRPr="005D1411">
        <w:rPr>
          <w:rFonts w:eastAsia="Calibri"/>
          <w:i/>
          <w:spacing w:val="2"/>
        </w:rPr>
        <w:t xml:space="preserve">- Đối với </w:t>
      </w:r>
      <w:r w:rsidRPr="005D1411">
        <w:rPr>
          <w:rFonts w:eastAsia="Calibri"/>
          <w:bCs/>
          <w:i/>
          <w:iCs/>
          <w:spacing w:val="2"/>
          <w:lang w:val="es-MX"/>
        </w:rPr>
        <w:t>tuyến đường Tỉnh lộ 523 có v</w:t>
      </w:r>
      <w:r w:rsidRPr="005D1411">
        <w:rPr>
          <w:rFonts w:eastAsia="Calibri"/>
          <w:i/>
          <w:spacing w:val="2"/>
        </w:rPr>
        <w:t xml:space="preserve">ị trí trước cổng làng thôn Đa </w:t>
      </w:r>
      <w:r w:rsidRPr="005D1411">
        <w:rPr>
          <w:rFonts w:eastAsia="Calibri"/>
          <w:i/>
          <w:spacing w:val="2"/>
        </w:rPr>
        <w:lastRenderedPageBreak/>
        <w:t>Đụn, xã Thành Trực (</w:t>
      </w:r>
      <w:r w:rsidRPr="005D1411">
        <w:rPr>
          <w:rFonts w:eastAsia="Calibri"/>
          <w:spacing w:val="2"/>
        </w:rPr>
        <w:t>thuộc đoạn Km37+500 – Km37+700): Hiện trạng tuyến có chiều rộng nền đường Bn= 6,5 - 7,5m, chiều rộng mặt đường Bm=5,5m; đoạn tuyến chạy trong lưu vực sông Bưởi, nên khi nước sông dâng lên đoạn tuyến trên bị ngập lụt cục bộ, lề đường sát với mép sông nên tiềm ẩn nguy cơ mất an toàn giao thông khi nước lũ dâng.</w:t>
      </w:r>
    </w:p>
    <w:p w:rsidR="00A1116D" w:rsidRPr="005D1411" w:rsidRDefault="00A1116D" w:rsidP="00F456AD">
      <w:pPr>
        <w:widowControl w:val="0"/>
        <w:tabs>
          <w:tab w:val="left" w:pos="3334"/>
        </w:tabs>
        <w:spacing w:before="120" w:after="120" w:line="264" w:lineRule="auto"/>
        <w:ind w:firstLine="720"/>
        <w:jc w:val="both"/>
        <w:rPr>
          <w:rFonts w:eastAsia="Calibri"/>
          <w:spacing w:val="2"/>
        </w:rPr>
      </w:pPr>
      <w:r w:rsidRPr="005D1411">
        <w:rPr>
          <w:rFonts w:eastAsia="Calibri"/>
          <w:spacing w:val="2"/>
        </w:rPr>
        <w:t xml:space="preserve">- </w:t>
      </w:r>
      <w:r w:rsidRPr="005D1411">
        <w:rPr>
          <w:rFonts w:eastAsia="Calibri"/>
          <w:i/>
          <w:spacing w:val="2"/>
        </w:rPr>
        <w:t xml:space="preserve">Đối với </w:t>
      </w:r>
      <w:r w:rsidRPr="005D1411">
        <w:rPr>
          <w:rFonts w:eastAsia="Calibri"/>
          <w:bCs/>
          <w:i/>
          <w:iCs/>
          <w:spacing w:val="2"/>
          <w:lang w:val="es-MX"/>
        </w:rPr>
        <w:t>tuyến đường Tỉnh lộ 523 có v</w:t>
      </w:r>
      <w:r w:rsidRPr="005D1411">
        <w:rPr>
          <w:rFonts w:eastAsia="Calibri"/>
          <w:i/>
          <w:spacing w:val="2"/>
        </w:rPr>
        <w:t xml:space="preserve">ị trí cống Cầu Đô </w:t>
      </w:r>
      <w:r w:rsidRPr="005D1411">
        <w:rPr>
          <w:rFonts w:eastAsia="Calibri"/>
          <w:spacing w:val="2"/>
        </w:rPr>
        <w:t>(tại lý trình Km36+080): Hiện trạng cống có khẩu độ 0,75m, thoát nước cho lưu vực đồi núi cao nên mỗi khi mưa to, lượng nước đổ về nhiều cục bộ, nên có hiện tượng nước tràn quan đường.</w:t>
      </w:r>
    </w:p>
    <w:p w:rsidR="00A1116D" w:rsidRPr="005D1411" w:rsidRDefault="00A1116D" w:rsidP="00F456AD">
      <w:pPr>
        <w:widowControl w:val="0"/>
        <w:tabs>
          <w:tab w:val="left" w:pos="3334"/>
        </w:tabs>
        <w:spacing w:before="120" w:after="120" w:line="264" w:lineRule="auto"/>
        <w:ind w:firstLine="720"/>
        <w:jc w:val="both"/>
        <w:rPr>
          <w:rFonts w:eastAsia="Calibri"/>
          <w:spacing w:val="2"/>
        </w:rPr>
      </w:pPr>
      <w:r w:rsidRPr="005D1411">
        <w:rPr>
          <w:rFonts w:eastAsia="Calibri"/>
          <w:spacing w:val="2"/>
        </w:rPr>
        <w:t xml:space="preserve">Để đảm bảo </w:t>
      </w:r>
      <w:proofErr w:type="gramStart"/>
      <w:r w:rsidRPr="005D1411">
        <w:rPr>
          <w:rFonts w:eastAsia="Calibri"/>
          <w:spacing w:val="2"/>
        </w:rPr>
        <w:t>an</w:t>
      </w:r>
      <w:proofErr w:type="gramEnd"/>
      <w:r w:rsidRPr="005D1411">
        <w:rPr>
          <w:rFonts w:eastAsia="Calibri"/>
          <w:spacing w:val="2"/>
        </w:rPr>
        <w:t xml:space="preserve"> toàn giao thông cho các phương tiện tham gia giao thông trên tuyến, việc đầu tư bổ sung hệ thống đảm bảo giao thông (lan can, tôn lượn sóng...), thay thế cống cũ theo kiến nghị của cử tri là cần thiết. </w:t>
      </w:r>
    </w:p>
    <w:p w:rsidR="00A1116D" w:rsidRPr="005D1411" w:rsidRDefault="00A1116D" w:rsidP="00F456AD">
      <w:pPr>
        <w:widowControl w:val="0"/>
        <w:tabs>
          <w:tab w:val="left" w:pos="3334"/>
        </w:tabs>
        <w:spacing w:before="120" w:after="120" w:line="264" w:lineRule="auto"/>
        <w:ind w:firstLine="720"/>
        <w:jc w:val="both"/>
        <w:rPr>
          <w:rFonts w:eastAsia="Calibri"/>
          <w:spacing w:val="2"/>
        </w:rPr>
      </w:pPr>
      <w:r w:rsidRPr="005D1411">
        <w:rPr>
          <w:rFonts w:eastAsia="Calibri"/>
          <w:spacing w:val="2"/>
        </w:rPr>
        <w:t>Do nguồn vốn bảo trì đường bộ hạn chế nên vị trí cống nêu trên chưa có trong danh mục công trình sửa chữa các tuyến đường tỉnh thuộc kế hoạch bảo trì đường bộ năm 2024. Do đó, trước mắt, UBND tỉnh sẽ giao Sở Giao thông vận tải chỉ đạo đơn vị quản lý đường bộ thường xuyên khơi thông dòng chảy qua cống để đảm bảo tiêu, thoát nước; đặc biệt là trong thời gian mưa lũ; đồng thời, xem xét, chấp thuận đầu tư xây dựng các công trình trong kế hoạch bảo trì đường bộ năm tiếp theo khi có điều kiện về nguồn vốn.</w:t>
      </w:r>
    </w:p>
    <w:p w:rsidR="00A1116D" w:rsidRPr="005D1411" w:rsidRDefault="00A1116D" w:rsidP="00F456AD">
      <w:pPr>
        <w:widowControl w:val="0"/>
        <w:spacing w:before="120" w:after="120" w:line="264" w:lineRule="auto"/>
        <w:ind w:firstLine="720"/>
        <w:jc w:val="both"/>
        <w:rPr>
          <w:rFonts w:eastAsia="Calibri"/>
          <w:bCs/>
          <w:i/>
          <w:iCs/>
          <w:spacing w:val="2"/>
          <w:lang w:val="es-MX"/>
        </w:rPr>
      </w:pPr>
      <w:r w:rsidRPr="005D1411">
        <w:rPr>
          <w:rFonts w:eastAsia="Calibri"/>
          <w:b/>
          <w:i/>
          <w:spacing w:val="2"/>
        </w:rPr>
        <w:t xml:space="preserve">- </w:t>
      </w:r>
      <w:r w:rsidRPr="005D1411">
        <w:rPr>
          <w:rFonts w:eastAsia="Calibri"/>
          <w:b/>
          <w:bCs/>
          <w:i/>
          <w:iCs/>
          <w:spacing w:val="2"/>
          <w:lang w:val="es-MX"/>
        </w:rPr>
        <w:t>Kiến nghị 68:</w:t>
      </w:r>
      <w:r w:rsidRPr="005D1411">
        <w:rPr>
          <w:rFonts w:eastAsia="Calibri"/>
          <w:bCs/>
          <w:i/>
          <w:iCs/>
          <w:spacing w:val="2"/>
          <w:lang w:val="es-MX"/>
        </w:rPr>
        <w:t xml:space="preserve"> Cử tri huyện Thạch Thành đề nghị UBND tỉnh đầu tư sửa chữa, nâng cấp tuyến đường giao thông từ xã Thạch Quảng, huyện Thạch Thành đi xã Lương Nội, huyện Bá Thước.</w:t>
      </w:r>
    </w:p>
    <w:p w:rsidR="000051CA"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t xml:space="preserve">Trả lời: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Ngày 16/02/2024, UBND huyện Thạch Thành đã có Tờ trình số 20/TTr-UBND báo cáo đề xuất Chủ tịch UBND tỉnh xem xét, hỗ trợ kinh phí đầu tư xây dựng dự án đường giao thông xã Thạch Quảng, huyện Thạch Thành kết nối đến xã Lương Nội, huyện Bá Thướ</w:t>
      </w:r>
      <w:r w:rsidR="00732D61" w:rsidRPr="005D1411">
        <w:rPr>
          <w:rFonts w:eastAsia="Calibri"/>
          <w:spacing w:val="2"/>
        </w:rPr>
        <w:t>c</w:t>
      </w:r>
      <w:r w:rsidRPr="005D1411">
        <w:rPr>
          <w:rFonts w:eastAsia="Calibri"/>
          <w:spacing w:val="2"/>
        </w:rPr>
        <w:t>, chiều dài tuyến 13,37 km, UBND tỉnh đã có Công văn số 2240/UBND-THKH ngày 21/02/2024 giao Sở Tài chính chủ trì tham mưu hỗ trợ kinh phí đầu tư dự án. Sau khi cân đối được nguồn vốn, UBND tỉnh sẽ chỉ đạo các sở, ngành, đơn vị liên quan triển khai thực hiện dự án sửa chữa, nâng cấp tuyến đường theo quy định.</w:t>
      </w:r>
    </w:p>
    <w:p w:rsidR="00A1116D" w:rsidRPr="005D1411" w:rsidRDefault="00A1116D" w:rsidP="00F456AD">
      <w:pPr>
        <w:widowControl w:val="0"/>
        <w:spacing w:before="120" w:after="120" w:line="264" w:lineRule="auto"/>
        <w:ind w:firstLine="720"/>
        <w:jc w:val="both"/>
        <w:rPr>
          <w:rFonts w:eastAsia="Calibri"/>
          <w:bCs/>
          <w:i/>
          <w:iCs/>
          <w:spacing w:val="2"/>
          <w:lang w:val="es-MX"/>
        </w:rPr>
      </w:pPr>
      <w:r w:rsidRPr="005D1411">
        <w:rPr>
          <w:rFonts w:eastAsia="Calibri"/>
          <w:b/>
          <w:i/>
          <w:spacing w:val="2"/>
        </w:rPr>
        <w:t xml:space="preserve">- </w:t>
      </w:r>
      <w:r w:rsidRPr="005D1411">
        <w:rPr>
          <w:rFonts w:eastAsia="Calibri"/>
          <w:b/>
          <w:bCs/>
          <w:i/>
          <w:iCs/>
          <w:spacing w:val="2"/>
          <w:lang w:val="es-MX"/>
        </w:rPr>
        <w:t>Kiến nghị 72:</w:t>
      </w:r>
      <w:r w:rsidRPr="005D1411">
        <w:rPr>
          <w:rFonts w:eastAsia="Calibri"/>
          <w:bCs/>
          <w:i/>
          <w:iCs/>
          <w:spacing w:val="2"/>
          <w:lang w:val="es-MX"/>
        </w:rPr>
        <w:t xml:space="preserve"> Cử tri huyện Như Thanh đề nghị tỉnh có phương án xử lý tình trạng ách tắc dòng chảy, nhất là vào mùa mưa lũ, làm khoảng 30 hộ dân thôn 13 và khoảng 20 hộ dân tại thôn 10 xã Xuân Du, huyện Như Thanh bị ngập úng kéo dài, do ảnh hưởng của việc thi công tuyến đường nối Thanh Hoá đi Cảng hàng không Thọ Xuân đoạn từ cầu Nỏ Hẻn đến đường tỉnh lộ 514 qua địa phận xã Xuân Du đang triển khai thực hiện dở dang tại một số vị trí làm cầu, cống qua đường.</w:t>
      </w:r>
    </w:p>
    <w:p w:rsidR="000051CA"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lastRenderedPageBreak/>
        <w:t xml:space="preserve">Trả lời: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Hiện nay, Sở Giao thông vận tải đã chỉ đạo Ban Quản lý dự án, nhà thầu thi công thực hiện đào mở rộng đoạn cải dòng tại mố M1 của cầu Chùa Km11+087,41 để tăng khả năng thoát nước; đồng thời, chỉ đạo đơn vị quản lý bảo trì tuyến Đường Thọ Xuân - Nghi Sơn phối hợp với UBND huyện Như Thanh yêu cầu các hộ dân thôn 10 hoàn trả lại phạm vi hành lang </w:t>
      </w:r>
      <w:r w:rsidR="00732D61" w:rsidRPr="005D1411">
        <w:rPr>
          <w:rFonts w:eastAsia="Calibri"/>
          <w:spacing w:val="2"/>
        </w:rPr>
        <w:t>đ</w:t>
      </w:r>
      <w:r w:rsidRPr="005D1411">
        <w:rPr>
          <w:rFonts w:eastAsia="Calibri"/>
          <w:spacing w:val="2"/>
        </w:rPr>
        <w:t xml:space="preserve">ường Thọ Xuân - Nghi Sơn đang lấn chiếm để thực hiện công tác bảo trì, khơi thông rãnh dọc bên phải để tránh tình trạng ách tắc dòng chảy. Để giải quyết triệt để tình trạng bị ngập úng nêu trên, UBND tỉnh sẽ chỉ đạo các sở, ngành tham mưu </w:t>
      </w:r>
      <w:r w:rsidR="00732D61" w:rsidRPr="005D1411">
        <w:rPr>
          <w:rFonts w:eastAsia="Calibri"/>
          <w:spacing w:val="2"/>
        </w:rPr>
        <w:t xml:space="preserve">ưu tiên xem xét </w:t>
      </w:r>
      <w:r w:rsidRPr="005D1411">
        <w:rPr>
          <w:rFonts w:eastAsia="Calibri"/>
          <w:spacing w:val="2"/>
        </w:rPr>
        <w:t xml:space="preserve">bố trí vốn để hoàn thành công tác giải phóng mặt bằng và thực hiện dự án theo thiết kế được </w:t>
      </w:r>
      <w:r w:rsidR="00732D61" w:rsidRPr="005D1411">
        <w:rPr>
          <w:rFonts w:eastAsia="Calibri"/>
          <w:spacing w:val="2"/>
        </w:rPr>
        <w:t xml:space="preserve">phê </w:t>
      </w:r>
      <w:r w:rsidRPr="005D1411">
        <w:rPr>
          <w:rFonts w:eastAsia="Calibri"/>
          <w:spacing w:val="2"/>
        </w:rPr>
        <w:t>duyệt và chỉ đạo UBND huyện Triệu Sơn ưu tiên giải phóng mặt bằng đối với phạm vi đoạn từ Km9+00 - Km11+087 thuộc xã Hợp Thắng để triển khai thi công, đảm bảo thoát nước cho khu vực.</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i/>
          <w:spacing w:val="2"/>
        </w:rPr>
      </w:pPr>
      <w:r w:rsidRPr="005D1411">
        <w:rPr>
          <w:rFonts w:eastAsia="Calibri"/>
          <w:b/>
          <w:i/>
          <w:spacing w:val="2"/>
        </w:rPr>
        <w:t>- Đối với các kiến nghị khác của cử tri đề nghị đầu tư các công trình cầu, đường thuộc thẩm quyền quản lý, đầu tư của các địa phương; cụ thể:</w:t>
      </w:r>
    </w:p>
    <w:p w:rsidR="00A1116D" w:rsidRPr="005D1411" w:rsidRDefault="00A1116D" w:rsidP="00F456AD">
      <w:pPr>
        <w:widowControl w:val="0"/>
        <w:spacing w:before="120" w:after="120" w:line="264" w:lineRule="auto"/>
        <w:ind w:firstLine="709"/>
        <w:jc w:val="both"/>
        <w:rPr>
          <w:rFonts w:eastAsia="Calibri"/>
          <w:i/>
          <w:spacing w:val="2"/>
          <w:lang w:val="nl-NL"/>
        </w:rPr>
      </w:pPr>
      <w:r w:rsidRPr="005D1411">
        <w:rPr>
          <w:rFonts w:eastAsia="Calibri"/>
          <w:b/>
          <w:i/>
          <w:spacing w:val="2"/>
          <w:lang w:val="nl-NL"/>
        </w:rPr>
        <w:t>Kiến nghị 39:</w:t>
      </w:r>
      <w:r w:rsidRPr="005D1411">
        <w:rPr>
          <w:rFonts w:eastAsia="Calibri"/>
          <w:i/>
          <w:spacing w:val="2"/>
          <w:lang w:val="nl-NL"/>
        </w:rPr>
        <w:t xml:space="preserve"> Cử tri huyện Thọ Xuân đề nghị tỉnh đầu tư xây dựng mới Cầu Bái Thượng bắc qua sông Nông Giang (thuộ</w:t>
      </w:r>
      <w:r w:rsidR="00D045AC" w:rsidRPr="005D1411">
        <w:rPr>
          <w:rFonts w:eastAsia="Calibri"/>
          <w:i/>
          <w:spacing w:val="2"/>
          <w:lang w:val="nl-NL"/>
        </w:rPr>
        <w:t>c</w:t>
      </w:r>
      <w:r w:rsidRPr="005D1411">
        <w:rPr>
          <w:rFonts w:eastAsia="Calibri"/>
          <w:i/>
          <w:spacing w:val="2"/>
          <w:lang w:val="nl-NL"/>
        </w:rPr>
        <w:t xml:space="preserve"> Thôn Quyết Thắng 1)</w:t>
      </w:r>
    </w:p>
    <w:p w:rsidR="00A1116D" w:rsidRPr="005D1411" w:rsidRDefault="00A1116D" w:rsidP="00F456AD">
      <w:pPr>
        <w:widowControl w:val="0"/>
        <w:spacing w:before="120" w:after="120" w:line="264" w:lineRule="auto"/>
        <w:ind w:firstLine="709"/>
        <w:jc w:val="both"/>
        <w:rPr>
          <w:rFonts w:eastAsia="Calibri"/>
          <w:i/>
          <w:spacing w:val="2"/>
          <w:lang w:val="nl-NL"/>
        </w:rPr>
      </w:pPr>
      <w:r w:rsidRPr="005D1411">
        <w:rPr>
          <w:rFonts w:eastAsia="Calibri"/>
          <w:b/>
          <w:i/>
          <w:spacing w:val="2"/>
          <w:lang w:val="nl-NL"/>
        </w:rPr>
        <w:t>Kiến nghị 42:</w:t>
      </w:r>
      <w:r w:rsidRPr="005D1411">
        <w:rPr>
          <w:rFonts w:eastAsia="Calibri"/>
          <w:i/>
          <w:spacing w:val="2"/>
          <w:lang w:val="nl-NL"/>
        </w:rPr>
        <w:t xml:space="preserve"> Cử tri huyện Yên Định đề nghị tỉnh đầu tư nâng cấp con đường kè lát mái bờ Sông Mã chạy qua đường Bản Dõng thôn 9 cũ.</w:t>
      </w:r>
    </w:p>
    <w:p w:rsidR="00A1116D" w:rsidRPr="005D1411" w:rsidRDefault="00A1116D" w:rsidP="00F456AD">
      <w:pPr>
        <w:widowControl w:val="0"/>
        <w:spacing w:before="120" w:after="120" w:line="264" w:lineRule="auto"/>
        <w:ind w:firstLine="709"/>
        <w:jc w:val="both"/>
        <w:rPr>
          <w:rFonts w:eastAsia="Calibri"/>
          <w:i/>
          <w:spacing w:val="2"/>
        </w:rPr>
      </w:pPr>
      <w:r w:rsidRPr="005D1411">
        <w:rPr>
          <w:rFonts w:eastAsia="Calibri"/>
          <w:b/>
          <w:i/>
          <w:spacing w:val="2"/>
          <w:lang w:val="nl-NL"/>
        </w:rPr>
        <w:t xml:space="preserve">Kiến nghị 49: </w:t>
      </w:r>
      <w:r w:rsidRPr="005D1411">
        <w:rPr>
          <w:rFonts w:eastAsia="Calibri"/>
          <w:i/>
          <w:spacing w:val="2"/>
          <w:lang w:val="nl-NL"/>
        </w:rPr>
        <w:t>Cử tri huyện Hà Trung đề nghị nâng cấp, cải tạo tuyến đường đi vào khu bảo tồn rừng sến Tam Quy đi qua khu vực thôn Tây Ninh xã Yến Sơn với chiều dài khoảng 5,2 Km.</w:t>
      </w:r>
    </w:p>
    <w:p w:rsidR="00A1116D" w:rsidRPr="005D1411" w:rsidRDefault="00A1116D" w:rsidP="00F456AD">
      <w:pPr>
        <w:widowControl w:val="0"/>
        <w:spacing w:before="120" w:after="120" w:line="264" w:lineRule="auto"/>
        <w:ind w:firstLine="709"/>
        <w:jc w:val="both"/>
        <w:rPr>
          <w:rFonts w:eastAsia="Calibri"/>
          <w:bCs/>
          <w:i/>
          <w:spacing w:val="2"/>
          <w:lang w:val="sv-SE"/>
        </w:rPr>
      </w:pPr>
      <w:r w:rsidRPr="005D1411">
        <w:rPr>
          <w:rFonts w:eastAsia="Calibri"/>
          <w:b/>
          <w:bCs/>
          <w:i/>
          <w:spacing w:val="2"/>
          <w:lang w:val="sv-SE"/>
        </w:rPr>
        <w:t xml:space="preserve">Kiến nghị 71: </w:t>
      </w:r>
      <w:r w:rsidRPr="005D1411">
        <w:rPr>
          <w:rFonts w:eastAsia="Calibri"/>
          <w:bCs/>
          <w:i/>
          <w:spacing w:val="2"/>
          <w:lang w:val="sv-SE"/>
        </w:rPr>
        <w:t>Cử tri huyện Thường Xuân đề nghị tỉnh đầu tư kinh phí bê tông hóa tuyến đường vành đai từ tỉnh lộ 519 (đường Đồi Thị) đi dọc đê Quốc gia qua thôn Đông Xuân (Bãi Bín) đến thôn Hồng Kỳ (Đồng Tranh), xã Thọ Thanh chiều dài khoảng 3 km để phục vụ công tác vận chuyển hàng hóa bằng xe trong tải lớn.</w:t>
      </w:r>
    </w:p>
    <w:p w:rsidR="00A1116D" w:rsidRPr="005D1411" w:rsidRDefault="00A1116D" w:rsidP="00F456AD">
      <w:pPr>
        <w:widowControl w:val="0"/>
        <w:spacing w:before="120" w:after="120" w:line="264" w:lineRule="auto"/>
        <w:ind w:firstLine="709"/>
        <w:jc w:val="both"/>
        <w:rPr>
          <w:rFonts w:eastAsia="Calibri"/>
          <w:bCs/>
          <w:i/>
          <w:spacing w:val="2"/>
          <w:lang w:val="sv-SE"/>
        </w:rPr>
      </w:pPr>
      <w:r w:rsidRPr="005D1411">
        <w:rPr>
          <w:rFonts w:eastAsia="Calibri"/>
          <w:b/>
          <w:bCs/>
          <w:i/>
          <w:spacing w:val="2"/>
          <w:lang w:val="sv-SE"/>
        </w:rPr>
        <w:t>Kiến nghị 78:</w:t>
      </w:r>
      <w:r w:rsidRPr="005D1411">
        <w:rPr>
          <w:rFonts w:eastAsia="Calibri"/>
          <w:bCs/>
          <w:i/>
          <w:spacing w:val="2"/>
          <w:lang w:val="sv-SE"/>
        </w:rPr>
        <w:t xml:space="preserve"> Cử tri huyện Quan Sơn đề nghị tỉnh đầu tư mở đường để phục vụ dân sinh - phát triển kinh tế, giãn dân thuộc bản Chung Sơn từ đầu cầu Sơn Thủy bờ bắc đến đầu cầu đi vào bản Thủy Thành dài 3 km. </w:t>
      </w:r>
    </w:p>
    <w:p w:rsidR="00A1116D" w:rsidRPr="005D1411" w:rsidRDefault="00A1116D" w:rsidP="00F456AD">
      <w:pPr>
        <w:widowControl w:val="0"/>
        <w:spacing w:before="120" w:after="120" w:line="264" w:lineRule="auto"/>
        <w:ind w:firstLine="709"/>
        <w:jc w:val="both"/>
        <w:rPr>
          <w:rFonts w:eastAsia="Calibri"/>
          <w:i/>
          <w:spacing w:val="2"/>
        </w:rPr>
      </w:pPr>
      <w:r w:rsidRPr="005D1411">
        <w:rPr>
          <w:rFonts w:eastAsia="Calibri"/>
          <w:b/>
          <w:bCs/>
          <w:i/>
          <w:spacing w:val="2"/>
          <w:lang w:val="sv-SE"/>
        </w:rPr>
        <w:t xml:space="preserve">Kiến nghị 82: </w:t>
      </w:r>
      <w:r w:rsidRPr="005D1411">
        <w:rPr>
          <w:rFonts w:eastAsia="Calibri"/>
          <w:bCs/>
          <w:i/>
          <w:spacing w:val="2"/>
          <w:lang w:val="sv-SE"/>
        </w:rPr>
        <w:t>Cử tri huyện Mường Lát đề nghị nâng cấp tuyến đường từ bản Chai và bản Lách; xây cây cầu cứng qua suối Pong tại bản Đông Ban.</w:t>
      </w:r>
    </w:p>
    <w:p w:rsidR="000051CA"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t>Trả lời:</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Việc cử tri kiến nghị, đề xuất đầu tư sửa chữa, nâng cấp và xây dựng mới các công trình cầu, đường nêu trên là phù hợp và cần thiết, đáp ứng nhu cầu phát triển kinh tế - xã hội của địa phương. Tuy nhiên, theo quy định tại Nghị quyết số 176/2021/NQ-HĐND ngày 10/12/2021 của HĐND tỉnh về việc phân </w:t>
      </w:r>
      <w:r w:rsidRPr="005D1411">
        <w:rPr>
          <w:rFonts w:eastAsia="Calibri"/>
          <w:spacing w:val="2"/>
        </w:rPr>
        <w:lastRenderedPageBreak/>
        <w:t xml:space="preserve">cấp nguồn thu, nhiệm vụ chi; tỷ lệ phần trăm (%) phân chia nguồn thu giữa các cấp ngân sách địa phương giai đoạn 2022-2025, tỉnh Thanh Hóa thì việc đầu tư các tuyến đường này thuộc nhiệm vụ chi của ngân sách cấp huyện, xã. Mặt khác, Kế hoạch đầu tư công trung hạn vốn ngân sách nhà nước giai đoạn 2021-2025 do tỉnh quản lý, Kế hoạch đầu tư công năm 2024 đã được HĐND tỉnh thông qua và UBND tỉnh đã phân bổ chi tiết vốn cho các chương trình, dự án nên không còn nguồn vốn để bố trí vốn cho các dự án nêu trên. Do đó, đề nghị UBND các huyện rà soát, lựa chọn những công trình, dự án thực sự cấp bách để chủ động cân đối ngân sách địa phương hoặc huy động nguồn vốn hợp pháp khác để đầu tư.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spacing w:val="2"/>
        </w:rPr>
        <w:t xml:space="preserve">Trong thời gian tới, căn cứ kết quả </w:t>
      </w:r>
      <w:proofErr w:type="gramStart"/>
      <w:r w:rsidRPr="005D1411">
        <w:rPr>
          <w:rFonts w:eastAsia="Calibri"/>
          <w:spacing w:val="2"/>
        </w:rPr>
        <w:t>thu</w:t>
      </w:r>
      <w:proofErr w:type="gramEnd"/>
      <w:r w:rsidRPr="005D1411">
        <w:rPr>
          <w:rFonts w:eastAsia="Calibri"/>
          <w:spacing w:val="2"/>
        </w:rPr>
        <w:t xml:space="preserve"> ngân sách hằng năm và khả năng cân đôi với các nhiệm vụ chi, UBND tỉnh sẽ xem xét, hỗ trợ vốn đầu tư khi có điều kiện về nguồn vốn. Trong khi các tuyến đường, các công trình cầu chưa được đầu tư xây dựng, đề nghị các địa phương tăng cường công tác duy tu, sửa chữa từ nguồn vốn sự nghiệp giao thông đã được giao để đảm bảo giao thông cho Nhân dân đi lại được thuận lợi và an toàn.</w:t>
      </w:r>
    </w:p>
    <w:p w:rsidR="00A1116D" w:rsidRPr="005D1411" w:rsidRDefault="00A1116D" w:rsidP="00F456AD">
      <w:pPr>
        <w:widowControl w:val="0"/>
        <w:pBdr>
          <w:top w:val="dotted" w:sz="4" w:space="0" w:color="FFFFFF"/>
          <w:left w:val="dotted" w:sz="4" w:space="0" w:color="FFFFFF"/>
          <w:bottom w:val="dotted" w:sz="4" w:space="4" w:color="FFFFFF"/>
          <w:right w:val="dotted" w:sz="4" w:space="0" w:color="FFFFFF"/>
        </w:pBdr>
        <w:shd w:val="clear" w:color="auto" w:fill="FFFFFF"/>
        <w:spacing w:before="120" w:after="120" w:line="264" w:lineRule="auto"/>
        <w:ind w:firstLine="709"/>
        <w:jc w:val="both"/>
        <w:rPr>
          <w:rFonts w:eastAsia="Calibri"/>
          <w:spacing w:val="2"/>
          <w:lang w:val="fr-FR"/>
        </w:rPr>
      </w:pPr>
      <w:r w:rsidRPr="005D1411">
        <w:rPr>
          <w:rFonts w:eastAsia="Calibri"/>
          <w:b/>
          <w:i/>
          <w:spacing w:val="2"/>
        </w:rPr>
        <w:t>2.2.2. Đầu tư hạ tầng thủy lợi</w:t>
      </w:r>
    </w:p>
    <w:p w:rsidR="00A1116D" w:rsidRPr="005D1411" w:rsidRDefault="00A1116D" w:rsidP="00F456AD">
      <w:pPr>
        <w:widowControl w:val="0"/>
        <w:pBdr>
          <w:top w:val="dotted" w:sz="4" w:space="0" w:color="FFFFFF"/>
          <w:left w:val="dotted" w:sz="4" w:space="0" w:color="FFFFFF"/>
          <w:bottom w:val="dotted" w:sz="4" w:space="4" w:color="FFFFFF"/>
          <w:right w:val="dotted" w:sz="4" w:space="0" w:color="FFFFFF"/>
        </w:pBdr>
        <w:shd w:val="clear" w:color="auto" w:fill="FFFFFF"/>
        <w:spacing w:before="120" w:after="120" w:line="264" w:lineRule="auto"/>
        <w:ind w:firstLine="709"/>
        <w:jc w:val="both"/>
        <w:rPr>
          <w:rFonts w:eastAsia="Calibri"/>
          <w:i/>
          <w:spacing w:val="2"/>
        </w:rPr>
      </w:pPr>
      <w:r w:rsidRPr="005D1411">
        <w:rPr>
          <w:rFonts w:eastAsia="Calibri"/>
          <w:b/>
          <w:i/>
          <w:spacing w:val="2"/>
        </w:rPr>
        <w:t xml:space="preserve">- </w:t>
      </w:r>
      <w:r w:rsidRPr="005D1411">
        <w:rPr>
          <w:rFonts w:eastAsia="Calibri"/>
          <w:b/>
          <w:bCs/>
          <w:i/>
          <w:iCs/>
          <w:spacing w:val="2"/>
          <w:lang w:val="es-MX"/>
        </w:rPr>
        <w:t xml:space="preserve">Kiến nghị 19: </w:t>
      </w:r>
      <w:r w:rsidRPr="005D1411">
        <w:rPr>
          <w:rFonts w:eastAsia="Calibri"/>
          <w:bCs/>
          <w:i/>
          <w:iCs/>
          <w:spacing w:val="2"/>
          <w:lang w:val="es-MX"/>
        </w:rPr>
        <w:t xml:space="preserve">Cử tri huyện Hoằng Hóa đề nghị UBND tỉnh xem xét cho nâng cấp đê sông </w:t>
      </w:r>
      <w:proofErr w:type="gramStart"/>
      <w:r w:rsidRPr="005D1411">
        <w:rPr>
          <w:rFonts w:eastAsia="Calibri"/>
          <w:bCs/>
          <w:i/>
          <w:iCs/>
          <w:spacing w:val="2"/>
          <w:lang w:val="es-MX"/>
        </w:rPr>
        <w:t>Bút</w:t>
      </w:r>
      <w:proofErr w:type="gramEnd"/>
      <w:r w:rsidRPr="005D1411">
        <w:rPr>
          <w:rFonts w:eastAsia="Calibri"/>
          <w:bCs/>
          <w:i/>
          <w:iCs/>
          <w:spacing w:val="2"/>
          <w:lang w:val="es-MX"/>
        </w:rPr>
        <w:t xml:space="preserve"> từ địa phận Hoằng Đức đến xã Hoằng Đạt, huyện Hoằng Hóa.</w:t>
      </w:r>
    </w:p>
    <w:p w:rsidR="000051CA" w:rsidRPr="005D1411" w:rsidRDefault="00A1116D" w:rsidP="00F456AD">
      <w:pPr>
        <w:widowControl w:val="0"/>
        <w:spacing w:before="120" w:after="120" w:line="264" w:lineRule="auto"/>
        <w:ind w:right="-6" w:firstLine="720"/>
        <w:jc w:val="both"/>
        <w:rPr>
          <w:rFonts w:eastAsia="Calibri"/>
          <w:b/>
          <w:bCs/>
          <w:iCs/>
          <w:spacing w:val="2"/>
          <w:lang w:val="es-MX"/>
        </w:rPr>
      </w:pPr>
      <w:r w:rsidRPr="005D1411">
        <w:rPr>
          <w:rFonts w:eastAsia="Calibri"/>
          <w:b/>
          <w:bCs/>
          <w:iCs/>
          <w:spacing w:val="2"/>
          <w:lang w:val="es-MX"/>
        </w:rPr>
        <w:t xml:space="preserve">Trả lời: </w:t>
      </w:r>
    </w:p>
    <w:p w:rsidR="00A1116D" w:rsidRPr="005D1411" w:rsidRDefault="00A1116D" w:rsidP="00F456AD">
      <w:pPr>
        <w:widowControl w:val="0"/>
        <w:spacing w:before="120" w:after="120" w:line="264" w:lineRule="auto"/>
        <w:ind w:right="-6" w:firstLine="720"/>
        <w:jc w:val="both"/>
        <w:rPr>
          <w:rFonts w:eastAsia="Calibri"/>
          <w:spacing w:val="2"/>
        </w:rPr>
      </w:pPr>
      <w:r w:rsidRPr="005D1411">
        <w:rPr>
          <w:rFonts w:eastAsia="Calibri"/>
          <w:spacing w:val="2"/>
        </w:rPr>
        <w:t>Đê sông Bút từ địa phận xã Hoằng Đức đến xã Hoằng Đạt, huyện Hoằng Hóa được cử tri kiến nghị được xác định là đoạn đê hữu Lạch Trường từ K</w:t>
      </w:r>
      <w:r w:rsidRPr="005D1411">
        <w:rPr>
          <w:rFonts w:eastAsia="Calibri"/>
          <w:spacing w:val="2"/>
          <w:vertAlign w:val="subscript"/>
        </w:rPr>
        <w:t>2+00</w:t>
      </w:r>
      <w:r w:rsidRPr="005D1411">
        <w:rPr>
          <w:rFonts w:eastAsia="Calibri"/>
          <w:spacing w:val="2"/>
        </w:rPr>
        <w:t>-K</w:t>
      </w:r>
      <w:r w:rsidRPr="005D1411">
        <w:rPr>
          <w:rFonts w:eastAsia="Calibri"/>
          <w:spacing w:val="2"/>
          <w:vertAlign w:val="subscript"/>
        </w:rPr>
        <w:t xml:space="preserve">12+734 </w:t>
      </w:r>
      <w:r w:rsidRPr="005D1411">
        <w:rPr>
          <w:rFonts w:eastAsia="Calibri"/>
          <w:spacing w:val="2"/>
        </w:rPr>
        <w:t>(đê cấp III). Hiện nay, trong giai đoạn từ 2024 - 2030, đoạn đê hữu Lạch Trường nêu trên đã và đang được đưa vào danh mục đầu tư nâng cấp từ nhiều chương trình, dự án từ nguồn vốn của Trung ương: Dự án đầu tư công Trung hạn 2021-2025 của Bộ Nông nghiệp và PTNT</w:t>
      </w:r>
      <w:r w:rsidRPr="005D1411">
        <w:rPr>
          <w:rFonts w:eastAsia="Calibri"/>
          <w:spacing w:val="2"/>
          <w:vertAlign w:val="superscript"/>
        </w:rPr>
        <w:footnoteReference w:id="6"/>
      </w:r>
      <w:r w:rsidRPr="005D1411">
        <w:rPr>
          <w:rFonts w:eastAsia="Calibri"/>
          <w:spacing w:val="2"/>
        </w:rPr>
        <w:t>; Dự án xử lý cấp bách các cống xung yếu dưới đê từ đê cấp III trở lên của Bộ Nông nghiệp và PTNT</w:t>
      </w:r>
      <w:r w:rsidRPr="005D1411">
        <w:rPr>
          <w:rFonts w:eastAsia="Calibri"/>
          <w:spacing w:val="2"/>
          <w:vertAlign w:val="superscript"/>
        </w:rPr>
        <w:footnoteReference w:id="7"/>
      </w:r>
      <w:r w:rsidRPr="005D1411">
        <w:rPr>
          <w:rFonts w:eastAsia="Calibri"/>
          <w:spacing w:val="2"/>
        </w:rPr>
        <w:t xml:space="preserve"> và Dự án duy tu, bảo dưỡng đê điều tỉnh Thanh Hóa từ nguồn chi kinh phí sự nghiệp hàng năm của Bộ Nông nghiệp và PTNT. UBND tỉnh đang giao Sở Nông nghiệp &amp; PTNT tích cực, chủ động đấu mối với Bộ Nông nghiệp và PTNT sớm triển khai thực hiện các dự án nêu trên; đồng thời sẽ chỉ đạo các ngành, địa phương, đơn vi liên quan phối hợp chặt chẽ với chủ đầu tư để tạo điều kiện thuận lợi thực hiện dự án, sớm đưa công trình vào sử dụng.</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
          <w:spacing w:val="2"/>
        </w:rPr>
      </w:pPr>
      <w:r w:rsidRPr="005D1411">
        <w:rPr>
          <w:rFonts w:eastAsia="Calibri"/>
          <w:b/>
          <w:i/>
          <w:spacing w:val="2"/>
        </w:rPr>
        <w:t xml:space="preserve">- </w:t>
      </w:r>
      <w:r w:rsidRPr="005D1411">
        <w:rPr>
          <w:rFonts w:eastAsia="Calibri"/>
          <w:b/>
          <w:bCs/>
          <w:i/>
          <w:iCs/>
          <w:spacing w:val="2"/>
          <w:lang w:val="es-MX"/>
        </w:rPr>
        <w:t xml:space="preserve">Kiến nghị 29: </w:t>
      </w:r>
      <w:r w:rsidRPr="005D1411">
        <w:rPr>
          <w:rFonts w:eastAsia="Calibri"/>
          <w:bCs/>
          <w:i/>
          <w:iCs/>
          <w:spacing w:val="2"/>
          <w:lang w:val="es-MX"/>
        </w:rPr>
        <w:t xml:space="preserve">Cử tri huyện Nông Cống đề nghị tỉnh có phương </w:t>
      </w:r>
      <w:proofErr w:type="gramStart"/>
      <w:r w:rsidRPr="005D1411">
        <w:rPr>
          <w:rFonts w:eastAsia="Calibri"/>
          <w:bCs/>
          <w:i/>
          <w:iCs/>
          <w:spacing w:val="2"/>
          <w:lang w:val="es-MX"/>
        </w:rPr>
        <w:t>án</w:t>
      </w:r>
      <w:proofErr w:type="gramEnd"/>
      <w:r w:rsidRPr="005D1411">
        <w:rPr>
          <w:rFonts w:eastAsia="Calibri"/>
          <w:bCs/>
          <w:i/>
          <w:iCs/>
          <w:spacing w:val="2"/>
          <w:lang w:val="es-MX"/>
        </w:rPr>
        <w:t xml:space="preserve"> đầu tư xây dựng tuyến đê tả Sông Yên.</w:t>
      </w:r>
    </w:p>
    <w:p w:rsidR="000051CA" w:rsidRPr="005D1411" w:rsidRDefault="00A1116D" w:rsidP="00F456AD">
      <w:pPr>
        <w:widowControl w:val="0"/>
        <w:spacing w:before="120" w:after="120" w:line="264" w:lineRule="auto"/>
        <w:ind w:right="-6" w:firstLine="720"/>
        <w:jc w:val="both"/>
        <w:rPr>
          <w:rFonts w:eastAsia="Calibri"/>
          <w:b/>
          <w:bCs/>
          <w:iCs/>
          <w:spacing w:val="2"/>
          <w:lang w:val="es-MX"/>
        </w:rPr>
      </w:pPr>
      <w:r w:rsidRPr="005D1411">
        <w:rPr>
          <w:rFonts w:eastAsia="Calibri"/>
          <w:b/>
          <w:bCs/>
          <w:iCs/>
          <w:spacing w:val="2"/>
          <w:lang w:val="es-MX"/>
        </w:rPr>
        <w:lastRenderedPageBreak/>
        <w:t xml:space="preserve">Trả lời: </w:t>
      </w:r>
    </w:p>
    <w:p w:rsidR="00A1116D" w:rsidRPr="005D1411" w:rsidRDefault="00A1116D" w:rsidP="00F456AD">
      <w:pPr>
        <w:widowControl w:val="0"/>
        <w:spacing w:before="120" w:after="120" w:line="264" w:lineRule="auto"/>
        <w:ind w:right="-6" w:firstLine="720"/>
        <w:jc w:val="both"/>
        <w:rPr>
          <w:rFonts w:eastAsia="Calibri"/>
          <w:spacing w:val="2"/>
        </w:rPr>
      </w:pPr>
      <w:r w:rsidRPr="005D1411">
        <w:rPr>
          <w:rFonts w:eastAsia="Calibri"/>
          <w:spacing w:val="2"/>
        </w:rPr>
        <w:t>Trong các năm vừa qua, UBND tỉnh đã quan tâm, hỗ trợ UBND huyện Nông Cống, kết hợp cùng với nguồn vốn của địa phương đã và đang đầu tư 05 đoạn trên tuyến đê tả sông Yên và 01 đoạn đê dự kiến sử dụng từ nguồn tăng thu tiết kiệm chi của ngân sách tỉnh năm 2021, 2022 để đầu tư. Do nhu cầu kinh phí để thực hiện duy tu, nâng cấp tuyến đê tả sông Yên trên địa bàn huyện Nông Cống là khá lớn, trong khi nguồn ngân sách tỉnh còn khó khăn; do đó, đối với các đoạn đê chưa được nâng cấp, để đảm bảo an toàn công trình đê điều trong mùa mưa lũ năm 2024 và các năm tiếp theo, đề nghị UBND huyện Nông Cống có phương án phòng chống lụt bão và chuẩn bị các điều kiện về vật tư, nhân lực, phương tiện theo phương châm “4 tại chỗ”,... kịp thời ứng phó khi có sự cố xảy ra. Về lâu dài, đề nghị UBND huyện Nông Cống xây dựng kế hoạch, báo cáo UBND tỉnh xem xét hỗ trợ nguồn kinh phí phù hợp với điều kiện ngân sách của tỉnh để đầu tư sửa chữa, nâng cấp các đoạn đê (bao gồm cả kè bảo vệ đê, cống qua đê, công trình phù trợ) chưa đảm bảo phòng chống lũ, lụt, bão theo quy hoạch, đáp ứng yêu cầu và nguyện vọng của cử tri.</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
          <w:spacing w:val="2"/>
          <w:shd w:val="clear" w:color="auto" w:fill="FFFFFF"/>
        </w:rPr>
      </w:pPr>
      <w:r w:rsidRPr="005D1411">
        <w:rPr>
          <w:rFonts w:eastAsia="Calibri"/>
          <w:b/>
          <w:i/>
          <w:spacing w:val="2"/>
          <w:shd w:val="clear" w:color="auto" w:fill="FFFFFF"/>
        </w:rPr>
        <w:t xml:space="preserve">- Kiến nghị 34: </w:t>
      </w:r>
      <w:r w:rsidRPr="005D1411">
        <w:rPr>
          <w:rFonts w:eastAsia="Calibri"/>
          <w:i/>
          <w:spacing w:val="2"/>
          <w:shd w:val="clear" w:color="auto" w:fill="FFFFFF"/>
        </w:rPr>
        <w:t>Cử tri huyện Đông Sơn tiếp tục đề nghị UBND tỉnh cho đầu tư nâng cấp trạm bơm tiêu xã Đông Thịnh.</w:t>
      </w:r>
    </w:p>
    <w:p w:rsidR="000051CA"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t>Trả lời:</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Công trình sửa chữa Trạm bơm tiêu Đông Thịnh, xã Đông Thịnh, huyện Đông Sơn đã được UBND tỉnh bố trí kinh phí từ nguồn kinh phí thực hiện chính sách bảo vệ, phát triển đất trồng lúa năm 2024 tại Quyết định số 4848/QĐ-UBND ngày 19/12/2023 về việc giao dự toán thu ngân sách nhà nước trên địa bàn; thu, chi ngân sách địa phương và phân bổ dự toán chi ngân sách địa phương năm 2024, tỉnh Thanh Hóa với tổng mức đầu tư khoảng 8 tỷ đồng, kinh phí bố trí năm 2024 là 3,4 tỷ đồng, để thực hiện đầu tư nâng cấp, cải tạo. </w:t>
      </w:r>
      <w:proofErr w:type="gramStart"/>
      <w:r w:rsidRPr="005D1411">
        <w:rPr>
          <w:rFonts w:eastAsia="Calibri"/>
          <w:spacing w:val="2"/>
        </w:rPr>
        <w:t>Hiện nay, Công ty TNHH một thành viên Sông Chu đang tổ chức lập hồ sơ báo cáo kinh tế kỹ thuật - dự toán công trình, dự kiến sẽ triển khai thi công hoàn thành trong năm 2024.</w:t>
      </w:r>
      <w:proofErr w:type="gramEnd"/>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
          <w:spacing w:val="2"/>
          <w:shd w:val="clear" w:color="auto" w:fill="FFFFFF"/>
        </w:rPr>
      </w:pPr>
      <w:r w:rsidRPr="005D1411">
        <w:rPr>
          <w:rFonts w:eastAsia="Calibri"/>
          <w:b/>
          <w:i/>
          <w:spacing w:val="2"/>
          <w:shd w:val="clear" w:color="auto" w:fill="FFFFFF"/>
        </w:rPr>
        <w:t xml:space="preserve">- Kiến nghị 38: </w:t>
      </w:r>
      <w:r w:rsidRPr="005D1411">
        <w:rPr>
          <w:rFonts w:eastAsia="Calibri"/>
          <w:i/>
          <w:spacing w:val="2"/>
          <w:shd w:val="clear" w:color="auto" w:fill="FFFFFF"/>
        </w:rPr>
        <w:t xml:space="preserve">Cử tri huyện Thọ Xuân đề nghị tỉnh quan tâm lập Dự </w:t>
      </w:r>
      <w:proofErr w:type="gramStart"/>
      <w:r w:rsidRPr="005D1411">
        <w:rPr>
          <w:rFonts w:eastAsia="Calibri"/>
          <w:i/>
          <w:spacing w:val="2"/>
          <w:shd w:val="clear" w:color="auto" w:fill="FFFFFF"/>
        </w:rPr>
        <w:t>án</w:t>
      </w:r>
      <w:proofErr w:type="gramEnd"/>
      <w:r w:rsidRPr="005D1411">
        <w:rPr>
          <w:rFonts w:eastAsia="Calibri"/>
          <w:i/>
          <w:spacing w:val="2"/>
          <w:shd w:val="clear" w:color="auto" w:fill="FFFFFF"/>
        </w:rPr>
        <w:t xml:space="preserve"> nạo vét sông Hoàng phục vụ tiêu thoát lũ cho vùng sân bay Sao Vàng.</w:t>
      </w:r>
    </w:p>
    <w:p w:rsidR="00D045AC"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t xml:space="preserve">Trả lời: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Để thực hiện việc tiêu thoát lũ cho vùng sân bay Sao Vàng, Ban Quản lý dự án Đầu tư xây dựng huyện Thọ Xuân đang triển khai thi công dự án nâng cấp, tu bổ các đoạn xung yếu tuyến đê sông Tiêu Thủy, huyện Thọ Xuân theo Quyết định số 313/QĐ-UBND ngày 19/01/2023 của Chủ tịch UBND tỉnh; trong đó có hạng mục nạo vét mở rộng lòng sông để đảm bảo việc tiêu thoát lũ cho vùng sân bay Sao Vàng. Đồng thời, UBND tỉnh sẽ chỉ đạo Công ty TNHH </w:t>
      </w:r>
      <w:r w:rsidRPr="005D1411">
        <w:rPr>
          <w:rFonts w:eastAsia="Calibri"/>
          <w:spacing w:val="2"/>
        </w:rPr>
        <w:lastRenderedPageBreak/>
        <w:t>MTV Sông Chu (đơn vị quản lý vận hành và khai thác) thực hiện công tác nạo vét khơi thông dòng chảy thường xuyên trước mùa mưa, lũ để phá bỏ ách tắc trên hệ thống kênh Tiêu Thủy và theo dõi chặt chẽ diễn biến khi vận hành cống Tiêu Thủy và cống Hoàng Kim cho phù hợp để tăng khả năng tiêu thoát giảm thiểu tình trạng ngập úng cho vùng.</w:t>
      </w:r>
    </w:p>
    <w:p w:rsidR="00A1116D" w:rsidRPr="005D1411" w:rsidRDefault="00A1116D" w:rsidP="00F456AD">
      <w:pPr>
        <w:widowControl w:val="0"/>
        <w:spacing w:before="120" w:after="120" w:line="264" w:lineRule="auto"/>
        <w:ind w:right="-6" w:firstLine="720"/>
        <w:jc w:val="both"/>
        <w:rPr>
          <w:rFonts w:eastAsia="Calibri"/>
          <w:i/>
          <w:spacing w:val="2"/>
          <w:shd w:val="clear" w:color="auto" w:fill="FFFFFF"/>
        </w:rPr>
      </w:pPr>
      <w:r w:rsidRPr="005D1411">
        <w:rPr>
          <w:rFonts w:eastAsia="Calibri"/>
          <w:b/>
          <w:i/>
          <w:spacing w:val="2"/>
          <w:shd w:val="clear" w:color="auto" w:fill="FFFFFF"/>
        </w:rPr>
        <w:t>- Kiến nghị 43:</w:t>
      </w:r>
      <w:r w:rsidRPr="005D1411">
        <w:rPr>
          <w:rFonts w:eastAsia="Calibri"/>
          <w:spacing w:val="2"/>
        </w:rPr>
        <w:t xml:space="preserve">  </w:t>
      </w:r>
      <w:r w:rsidRPr="005D1411">
        <w:rPr>
          <w:rFonts w:eastAsia="Calibri"/>
          <w:i/>
          <w:spacing w:val="2"/>
          <w:shd w:val="clear" w:color="auto" w:fill="FFFFFF"/>
        </w:rPr>
        <w:t>Cử tri huyện Yên Định đề nghị tỉnh xây dựng tuyến kênh tiêu thoát nước thải bên phải Khu làng nghề khai thác chế biến đá (năm 2020 tỉnh đã xây dựng tuyến kênh bên trái trục đường chính Khu làng nghề).</w:t>
      </w:r>
    </w:p>
    <w:p w:rsidR="000051CA" w:rsidRPr="005D1411" w:rsidRDefault="00A1116D" w:rsidP="00F456AD">
      <w:pPr>
        <w:widowControl w:val="0"/>
        <w:spacing w:before="120" w:after="120" w:line="264" w:lineRule="auto"/>
        <w:ind w:right="-6" w:firstLine="720"/>
        <w:jc w:val="both"/>
        <w:rPr>
          <w:rFonts w:eastAsia="Calibri"/>
          <w:b/>
          <w:spacing w:val="2"/>
        </w:rPr>
      </w:pPr>
      <w:r w:rsidRPr="005D1411">
        <w:rPr>
          <w:rFonts w:eastAsia="Calibri"/>
          <w:b/>
          <w:spacing w:val="2"/>
        </w:rPr>
        <w:t xml:space="preserve">Trả lời: </w:t>
      </w:r>
    </w:p>
    <w:p w:rsidR="00A1116D" w:rsidRPr="005D1411" w:rsidRDefault="00A1116D" w:rsidP="00F456AD">
      <w:pPr>
        <w:widowControl w:val="0"/>
        <w:spacing w:before="120" w:after="120" w:line="264" w:lineRule="auto"/>
        <w:ind w:right="-6" w:firstLine="720"/>
        <w:jc w:val="both"/>
        <w:rPr>
          <w:rFonts w:eastAsia="Calibri"/>
          <w:spacing w:val="2"/>
        </w:rPr>
      </w:pPr>
      <w:r w:rsidRPr="005D1411">
        <w:rPr>
          <w:rFonts w:eastAsia="Calibri"/>
          <w:spacing w:val="2"/>
        </w:rPr>
        <w:t xml:space="preserve">Để xem xét, giải quyết đề nghị của cử tri; giao UBND huyện Yên Định chủ động kiểm tra, xác định sự cần thiết của việc xây dựng tuyến kênh tiêu thoát nước thải bên phải Khu làng nghề khai thác chế biến đá </w:t>
      </w:r>
      <w:proofErr w:type="gramStart"/>
      <w:r w:rsidRPr="005D1411">
        <w:rPr>
          <w:rFonts w:eastAsia="Calibri"/>
          <w:spacing w:val="2"/>
        </w:rPr>
        <w:t>theo</w:t>
      </w:r>
      <w:proofErr w:type="gramEnd"/>
      <w:r w:rsidRPr="005D1411">
        <w:rPr>
          <w:rFonts w:eastAsia="Calibri"/>
          <w:spacing w:val="2"/>
        </w:rPr>
        <w:t xml:space="preserve"> nội dung kiến nghị nêu trên. Trường hợp không cần thiết phải xây dựng tuyến kênh, giao UBND huyện có văn bản trả lời cho cử tri được biết; trường hợp cần thiết phải xây dựng tuyến kênh, giao UBND huyện Yên Định chủ động xây dựng kế hoạch, bố trí nguồn kính phí để xử lý, đảm bảo tiêu thoát cho khu vực nêu trên và phù hợp với các quy hoạch liên quan; báo cáo kết quả thực hiện về UBND tỉnh trước ngày 30/6/2024 để xem xét trả lời kiến nghị của cử tri.</w:t>
      </w:r>
    </w:p>
    <w:p w:rsidR="00A1116D" w:rsidRPr="005D1411" w:rsidRDefault="00A1116D" w:rsidP="00F456AD">
      <w:pPr>
        <w:widowControl w:val="0"/>
        <w:spacing w:before="120" w:after="120" w:line="264" w:lineRule="auto"/>
        <w:ind w:right="-6" w:firstLine="720"/>
        <w:jc w:val="both"/>
        <w:rPr>
          <w:rFonts w:eastAsia="Calibri"/>
          <w:i/>
          <w:spacing w:val="2"/>
          <w:shd w:val="clear" w:color="auto" w:fill="FFFFFF"/>
        </w:rPr>
      </w:pPr>
      <w:r w:rsidRPr="005D1411">
        <w:rPr>
          <w:rFonts w:eastAsia="Calibri"/>
          <w:b/>
          <w:i/>
          <w:spacing w:val="2"/>
          <w:shd w:val="clear" w:color="auto" w:fill="FFFFFF"/>
        </w:rPr>
        <w:t>- Kiến nghị 46:</w:t>
      </w:r>
      <w:r w:rsidRPr="005D1411">
        <w:rPr>
          <w:rFonts w:eastAsia="Calibri"/>
          <w:spacing w:val="2"/>
        </w:rPr>
        <w:t xml:space="preserve"> </w:t>
      </w:r>
      <w:r w:rsidRPr="005D1411">
        <w:rPr>
          <w:rFonts w:eastAsia="Calibri"/>
          <w:i/>
          <w:spacing w:val="2"/>
          <w:shd w:val="clear" w:color="auto" w:fill="FFFFFF"/>
        </w:rPr>
        <w:t>Cử tri huyện Thiệu Hóa đề nghị tỉnh đầu tư nạo vét toàn tuyến sông Dừa, đặc biệt là đoạn cuối nguồn (sông Dừa - sông Hoàng).</w:t>
      </w:r>
    </w:p>
    <w:p w:rsidR="000051CA" w:rsidRPr="005D1411" w:rsidRDefault="00A1116D" w:rsidP="00F456AD">
      <w:pPr>
        <w:widowControl w:val="0"/>
        <w:spacing w:before="120" w:after="120" w:line="264" w:lineRule="auto"/>
        <w:ind w:right="-6" w:firstLine="720"/>
        <w:jc w:val="both"/>
        <w:rPr>
          <w:rFonts w:eastAsia="Calibri"/>
          <w:b/>
          <w:spacing w:val="2"/>
        </w:rPr>
      </w:pPr>
      <w:r w:rsidRPr="005D1411">
        <w:rPr>
          <w:rFonts w:eastAsia="Calibri"/>
          <w:b/>
          <w:spacing w:val="2"/>
        </w:rPr>
        <w:t xml:space="preserve">Trả lời: </w:t>
      </w:r>
    </w:p>
    <w:p w:rsidR="00A1116D" w:rsidRPr="005D1411" w:rsidRDefault="00A1116D" w:rsidP="00F456AD">
      <w:pPr>
        <w:widowControl w:val="0"/>
        <w:spacing w:before="120" w:after="120" w:line="264" w:lineRule="auto"/>
        <w:ind w:right="-6" w:firstLine="720"/>
        <w:jc w:val="both"/>
        <w:rPr>
          <w:rFonts w:eastAsia="Calibri"/>
          <w:spacing w:val="2"/>
        </w:rPr>
      </w:pPr>
      <w:r w:rsidRPr="005D1411">
        <w:rPr>
          <w:rFonts w:eastAsia="Calibri"/>
          <w:spacing w:val="2"/>
        </w:rPr>
        <w:t xml:space="preserve">Ngày 14/6/2023, UBND tỉnh đã có Công văn số 8355/UBND-NN giao Sở Nông nghiệp và PTNT chủ trì, phối hợp với UBND </w:t>
      </w:r>
      <w:r w:rsidR="00F24A8F" w:rsidRPr="005D1411">
        <w:rPr>
          <w:rFonts w:eastAsia="Calibri"/>
          <w:spacing w:val="2"/>
        </w:rPr>
        <w:t xml:space="preserve">các </w:t>
      </w:r>
      <w:r w:rsidRPr="005D1411">
        <w:rPr>
          <w:rFonts w:eastAsia="Calibri"/>
          <w:spacing w:val="2"/>
        </w:rPr>
        <w:t>huyện</w:t>
      </w:r>
      <w:r w:rsidR="00F24A8F" w:rsidRPr="005D1411">
        <w:rPr>
          <w:rFonts w:eastAsia="Calibri"/>
          <w:spacing w:val="2"/>
        </w:rPr>
        <w:t xml:space="preserve">: </w:t>
      </w:r>
      <w:r w:rsidRPr="005D1411">
        <w:rPr>
          <w:rFonts w:eastAsia="Calibri"/>
          <w:spacing w:val="2"/>
        </w:rPr>
        <w:t xml:space="preserve"> Thiệu Hóa, Triệu Sơn, Đông Sơn, Nông Cống, Quảng Xương tập trung triển khai, thực hiện một số giải pháp để đảm bảo tiêu thoát cho tuyến sông Dừa nói riêng và hệ thống sông Hoàng nói chung trong mùa mưa lũ năm 2024 và các năm tiếp theo, cụ thể: </w:t>
      </w:r>
      <w:r w:rsidRPr="005D1411">
        <w:rPr>
          <w:rFonts w:eastAsia="Calibri"/>
          <w:b/>
          <w:spacing w:val="2"/>
        </w:rPr>
        <w:t>(1)</w:t>
      </w:r>
      <w:r w:rsidRPr="005D1411">
        <w:rPr>
          <w:rFonts w:eastAsia="Calibri"/>
          <w:spacing w:val="2"/>
        </w:rPr>
        <w:t xml:space="preserve"> Hàng năm, tổ chức nạo vét, khơi thông dòng chảy, phá rỡ ách tắc trên các trục tiêu; đặc biệt là các điểm ách tắc cục bộ trên dòng chính sông Hoàng, sông Dừa, đảm bảo tiêu thoát trong mùa mưa lũ (yêu cầu thực hiện xong trước 30/6 hàng năm); </w:t>
      </w:r>
      <w:r w:rsidRPr="005D1411">
        <w:rPr>
          <w:rFonts w:eastAsia="Calibri"/>
          <w:b/>
          <w:spacing w:val="2"/>
        </w:rPr>
        <w:t>(2)</w:t>
      </w:r>
      <w:r w:rsidRPr="005D1411">
        <w:rPr>
          <w:rFonts w:eastAsia="Calibri"/>
          <w:spacing w:val="2"/>
        </w:rPr>
        <w:t xml:space="preserve"> Về lâu dài, trên cơ sở tình hình thực tế chủ động xây dựng kế hoạch, bố trí kính phí để nạo vét, duy tu, sửa chữa, nâng cấp các công trình trên địa bàn quản lý, đảm bảo an toàn công trình, khả năng tiêu úng và phù hợp với quy hoạch được duyệt; báo cáo Chủ tịch UBND tỉnh xem xét hỗ trợ kinh phí nếu vượt quá khả năng hoặc thẩm quyền của địa phương.</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
          <w:spacing w:val="2"/>
          <w:shd w:val="clear" w:color="auto" w:fill="FFFFFF"/>
        </w:rPr>
      </w:pPr>
      <w:r w:rsidRPr="005D1411">
        <w:rPr>
          <w:rFonts w:eastAsia="Calibri"/>
          <w:b/>
          <w:i/>
          <w:spacing w:val="2"/>
          <w:shd w:val="clear" w:color="auto" w:fill="FFFFFF"/>
        </w:rPr>
        <w:t>- Kiến nghị 48:</w:t>
      </w:r>
      <w:r w:rsidRPr="005D1411">
        <w:rPr>
          <w:rFonts w:eastAsia="Calibri"/>
          <w:spacing w:val="2"/>
        </w:rPr>
        <w:t xml:space="preserve">  </w:t>
      </w:r>
      <w:r w:rsidRPr="005D1411">
        <w:rPr>
          <w:rFonts w:eastAsia="Calibri"/>
          <w:i/>
          <w:spacing w:val="2"/>
          <w:shd w:val="clear" w:color="auto" w:fill="FFFFFF"/>
        </w:rPr>
        <w:t>Cử tri huyện Vĩnh Lộc đề nghị xem xét sớm thực hiện việc cứng hoá khu vực bờ sông đất bãi, xây dựng bờ kè đoạn sông Mã từ thôn Giang Đông đi thôn Nghĩa Kỳ.</w:t>
      </w:r>
    </w:p>
    <w:p w:rsidR="00846B4C" w:rsidRDefault="00846B4C"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spacing w:val="2"/>
        </w:rPr>
      </w:pPr>
    </w:p>
    <w:p w:rsidR="000051CA"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lastRenderedPageBreak/>
        <w:t>Trả lời:</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Ngày 14/12/2023, UBND tỉnh đã có Công văn số 18957/UBND-NN về việc xử lý sạt lở bờ sông Mã đoạn qua thôn Nghĩa Kỳ và thôn Giang Đông, xã Vĩnh Hòa, huyện Vĩnh Lộc; trong đó, giao UBND huyện Vĩnh Lộc lựa chọn đơn vị tư vấn có đủ năng lực thực hiện khảo sát, tính toán, đánh giá xác định cụ thể nguyên nhân và đề xuất giải pháp xử lý sạt lở. Theo đó, HĐND huyện Vĩnh Lộc đã ban hành Nghị quyết số 208/NQ-HĐND ngày 22/12/2023 về chủ trương đầu tư dự án xây dựng mô hình thủy văn, thủy lực để xác định nguyên nhân sạt lở bờ sông Mã tại thôn Giang Đông và thôn Nghĩa Kỳ, xã Vĩnh Hòa, huyện Vĩnh Lộc. Ngày 01/4/2024, UBND huyện Vĩnh Lộc đã có Tờ trình số 84/TTr-UBND đề xuất chủ trương đầu tư dự án xử lý khẩn cấp sạt lở bờ sông Mã tại thôn Giang Đông và thôn Nghĩa Kỳ, xã Vĩnh Hòa, huyện Vĩnh Lộc; UBND tỉnh đã giao cho Sở Kế hoạch và Đầu tư chủ trì, có ý kiến tham mưu đề xuất, báo cáo Chủ tịch UBND tỉnh tại Công văn số 4891/UBND-THKH ngày 10/4/2024.</w:t>
      </w:r>
    </w:p>
    <w:p w:rsidR="00A1116D" w:rsidRPr="005D1411" w:rsidRDefault="00A1116D" w:rsidP="00F456AD">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64" w:lineRule="auto"/>
        <w:ind w:firstLine="709"/>
        <w:jc w:val="both"/>
        <w:rPr>
          <w:rFonts w:eastAsia="Calibri"/>
          <w:i/>
          <w:spacing w:val="2"/>
        </w:rPr>
      </w:pPr>
      <w:r w:rsidRPr="005D1411">
        <w:rPr>
          <w:rFonts w:eastAsia="Calibri"/>
          <w:b/>
          <w:i/>
          <w:spacing w:val="2"/>
        </w:rPr>
        <w:t xml:space="preserve">- Kiến nghị 50: </w:t>
      </w:r>
      <w:r w:rsidRPr="005D1411">
        <w:rPr>
          <w:rFonts w:eastAsia="Calibri"/>
          <w:i/>
          <w:spacing w:val="2"/>
        </w:rPr>
        <w:t>Cử tri huyện Hà Trung đề nghị tiếp tục quan tâm đầu tư nâng cấp mặt đê Sông Hoạt, đê Tam Điệp, đê Hón Bông còn lại chưa được đầu tư, cụ thể: Đê tả Sông Hoạt (Đoạn xã Hà Bắc - xã Hà Giang chiều dài 9,5 km; Đoạn qua xã Hà Vinh chiều dài 1,0 km); Đê hữu Sông Hoạt (Đoạn qua xã Yên Dương chiều dài 1 km; Đoạn qua xã Hà Lai chiều dài 1,5 km); Đê Tam Điệp (Đoạn qua xã Hà Vinh chiều dài 2,5 km. Đê Hón Bông: Đoạn qua xã Hà Sơn chiều dài 1,8 km).</w:t>
      </w:r>
    </w:p>
    <w:p w:rsidR="00A1116D" w:rsidRPr="005D1411" w:rsidRDefault="00A1116D" w:rsidP="00F456AD">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64" w:lineRule="auto"/>
        <w:ind w:firstLine="709"/>
        <w:jc w:val="both"/>
        <w:rPr>
          <w:rFonts w:eastAsia="Calibri"/>
          <w:spacing w:val="2"/>
          <w:lang w:val="nl-NL"/>
        </w:rPr>
      </w:pPr>
      <w:r w:rsidRPr="005D1411">
        <w:rPr>
          <w:rFonts w:eastAsia="Calibri"/>
          <w:b/>
          <w:spacing w:val="2"/>
        </w:rPr>
        <w:t>Trả lời:</w:t>
      </w:r>
      <w:r w:rsidRPr="005D1411">
        <w:rPr>
          <w:rFonts w:eastAsia="Calibri"/>
          <w:spacing w:val="2"/>
          <w:lang w:val="nl-NL"/>
        </w:rPr>
        <w:t xml:space="preserve"> </w:t>
      </w:r>
    </w:p>
    <w:p w:rsidR="00A1116D" w:rsidRPr="005D1411" w:rsidRDefault="00A1116D" w:rsidP="00F456AD">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i/>
          <w:spacing w:val="2"/>
        </w:rPr>
        <w:t xml:space="preserve">- Về nâng cấp đê tả Sông Hoạt (đoạn qua xã Hà Bắc - xã Hà Giang): </w:t>
      </w:r>
      <w:r w:rsidRPr="005D1411">
        <w:rPr>
          <w:rFonts w:eastAsia="Calibri"/>
          <w:spacing w:val="2"/>
        </w:rPr>
        <w:t xml:space="preserve">Ngày 30/6/2023, Bộ Nông nghiệp và PTNT đã có Quyết định số 2635/QĐ-BNN-TL về phê duyệt dự án tăng cường khả năng tiêu thoát lũ vùng Bắc Thanh Hóa, trong đó có hạng mục nâng cấp đê tả sông Hoạt đoạn qua xã Hà Bắc với tổng chiều dài L = 2.014 m </w:t>
      </w:r>
      <w:r w:rsidRPr="005D1411">
        <w:rPr>
          <w:rFonts w:eastAsia="Calibri"/>
          <w:i/>
          <w:spacing w:val="2"/>
        </w:rPr>
        <w:t>(Ban Quản lý dự án đầu tư xây dựng các công trình Nông nghiệp và PTNT Thanh Hóa làm chủ đầu tư).</w:t>
      </w:r>
      <w:r w:rsidRPr="005D1411">
        <w:rPr>
          <w:rFonts w:eastAsia="Calibri"/>
          <w:spacing w:val="2"/>
        </w:rPr>
        <w:t xml:space="preserve"> Để đảm bảo an toàn công trình đê điều trong mùa mưa lũ năm 2024 và các năm tiếp theo, đề nghị UBND huyện Hà Trung có phương án phòng chống lụt bão và chuẩn bị các điều kiện về vật tư, nhân lực, phương tiện theo phương châm “4 tại chỗ”,... kịp thời ứng phó khi có sự cố xảy ra. Về lâu dài đề nghị UBND huyện Hà Trung xây dựng kế hoạch, báo cáo UBND tỉnh xem xét hỗ trợ nguồn kinh phí phù hợp với điều kiện của tỉnh để đầu tư tu bổ, nâng cấp các đoạn đê chưa đảm bảo phòng chống lũ, lụt, bão theo quy hoạch, đáp ứng yêu cầu và nguyện vọng của cử tri.</w:t>
      </w:r>
    </w:p>
    <w:p w:rsidR="00A1116D" w:rsidRPr="005D1411" w:rsidRDefault="00A1116D" w:rsidP="00F456AD">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i/>
          <w:spacing w:val="2"/>
        </w:rPr>
        <w:t xml:space="preserve">- Về nâng cấp đê tả Sông Hoạt (đoạn qua xã Hà Vinh): </w:t>
      </w:r>
      <w:r w:rsidRPr="005D1411">
        <w:rPr>
          <w:rFonts w:eastAsia="Calibri"/>
          <w:spacing w:val="2"/>
        </w:rPr>
        <w:t xml:space="preserve">Đê tả sông Hoạt </w:t>
      </w:r>
      <w:r w:rsidRPr="005D1411">
        <w:rPr>
          <w:rFonts w:eastAsia="Calibri"/>
          <w:spacing w:val="2"/>
        </w:rPr>
        <w:lastRenderedPageBreak/>
        <w:t>đoạn qua xã Hà Vinh dài 5</w:t>
      </w:r>
      <w:proofErr w:type="gramStart"/>
      <w:r w:rsidRPr="005D1411">
        <w:rPr>
          <w:rFonts w:eastAsia="Calibri"/>
          <w:spacing w:val="2"/>
        </w:rPr>
        <w:t>,7</w:t>
      </w:r>
      <w:proofErr w:type="gramEnd"/>
      <w:r w:rsidRPr="005D1411">
        <w:rPr>
          <w:rFonts w:eastAsia="Calibri"/>
          <w:spacing w:val="2"/>
        </w:rPr>
        <w:t xml:space="preserve"> km từ K26+355 - K32+055, trong đó đã được nâng cấp, cứng hóa mặt đê bằng bê tông từ đầu tuyến đến cống Đình (K31+063), còn lại đoạn từ cống Đình đến cuối tuyến mặt đê hiện tại thấp, nhỏ, cao trình chưa đảm bảo tiêu chuẩn thiết kế. Hiện nay, đoạn từ K30+260 - K30+980 đang trong quá trình tu bổ, nâng cấp, hoàn thiện mặt cắt đê (theo nội dung tại Nghị quyết số 193/NQ-HĐND ngày 23/12/2022 của HĐND huyện Hà Trung về việc quyết định chủ trương đầu tư dự án Nâng cấp đê tả sông Hoạt đoạn xã Hà Vinh, huyện Hà Trung); còn lại đoạn từ K31+055 - K32+055 đã có quyết định phê duyệt chủ trương đầu tư dự án sửa chữa, cải tạo (tại Nghị quyết số 259/NQ-HĐND ngày 21/12/2023 của HĐND huyện Hà Trung).</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i/>
          <w:spacing w:val="2"/>
        </w:rPr>
        <w:t>- Về nâng cấp đê hữu Sông Hoạt (đoạn qua xã Yên Dương dài 1km, qua xã Hà Lai chiều dài 1</w:t>
      </w:r>
      <w:proofErr w:type="gramStart"/>
      <w:r w:rsidRPr="005D1411">
        <w:rPr>
          <w:rFonts w:eastAsia="Calibri"/>
          <w:i/>
          <w:spacing w:val="2"/>
        </w:rPr>
        <w:t>,5</w:t>
      </w:r>
      <w:proofErr w:type="gramEnd"/>
      <w:r w:rsidRPr="005D1411">
        <w:rPr>
          <w:rFonts w:eastAsia="Calibri"/>
          <w:i/>
          <w:spacing w:val="2"/>
        </w:rPr>
        <w:t xml:space="preserve"> km): </w:t>
      </w:r>
      <w:r w:rsidRPr="005D1411">
        <w:rPr>
          <w:rFonts w:eastAsia="Calibri"/>
          <w:spacing w:val="2"/>
        </w:rPr>
        <w:t>Đây là tuyến đê do địa phương quản lý, để đảm bảo công tác ứng cứu hộ đê trong mùa mưa, lũ và thuận tiện giao thông đi lại của người dân trong khu vực, việc đầu tư tu sửa nâng cấp tuyến đê hữu sông Hoạt đoạn qua xã Yên Dương là cần thiết. Đề nghị UBND huyện Hà Trung xây dựng phương án phòng, chống lụt bão cho công trình đảm bảo an toàn về người và tài sản của Nhân dân trong mùa mưa bão năm 2024 và các năm tiếp theo; về lâu dài, đề nghị UBND huyện Hà Trung xây dựng kế hoạch, báo cáo UBND tỉnh xem xét hỗ trợ nguồn kinh phí phù hợp với điều kiện ngân sách tỉnh để tu bổ, nâng cấp, đáp ứng yêu cầu và nguyện vọng của cử tri.</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i/>
          <w:spacing w:val="2"/>
        </w:rPr>
        <w:t xml:space="preserve">- Về nâng cấp đê Tam Điệp (đoạn qua xã Hà Vinh): </w:t>
      </w:r>
      <w:r w:rsidRPr="005D1411">
        <w:rPr>
          <w:rFonts w:eastAsia="Calibri"/>
          <w:spacing w:val="2"/>
        </w:rPr>
        <w:t>Hiện trạng đoạn đê Tam Điệp đoạn qua xã Hà Vinh dài 5,5km từ K7+300 - K12+800; năm 2023 đã được nâng cấp 2</w:t>
      </w:r>
      <w:proofErr w:type="gramStart"/>
      <w:r w:rsidRPr="005D1411">
        <w:rPr>
          <w:rFonts w:eastAsia="Calibri"/>
          <w:spacing w:val="2"/>
        </w:rPr>
        <w:t>,6</w:t>
      </w:r>
      <w:proofErr w:type="gramEnd"/>
      <w:r w:rsidRPr="005D1411">
        <w:rPr>
          <w:rFonts w:eastAsia="Calibri"/>
          <w:spacing w:val="2"/>
        </w:rPr>
        <w:t xml:space="preserve"> km, còn lại 2,9 km mặt cắt đê thấp nhỏ, nhiều vị trí có ổ gà gây khó khăn cho giao thông đi lại và công tác ứng cứu hộ đê. </w:t>
      </w:r>
    </w:p>
    <w:p w:rsidR="00A1116D" w:rsidRPr="00846B4C" w:rsidRDefault="00A1116D" w:rsidP="00F456AD">
      <w:pPr>
        <w:widowControl w:val="0"/>
        <w:spacing w:before="120" w:after="120" w:line="264" w:lineRule="auto"/>
        <w:ind w:firstLine="720"/>
        <w:jc w:val="both"/>
        <w:rPr>
          <w:rFonts w:eastAsia="Calibri"/>
        </w:rPr>
      </w:pPr>
      <w:r w:rsidRPr="00846B4C">
        <w:rPr>
          <w:rFonts w:eastAsia="Calibri"/>
        </w:rPr>
        <w:t xml:space="preserve">Ngày 24/3/2022, HĐND huyện Hà Trung đã có Nghị quyết số 104/NQ-HĐND về việc quyết định chủ trương đầu tư dự án nâng cấp đê sông Tam Điệp, đoạn xã Hà Vinh, huyện Hà Trung, theo đó nâng cấp, mở rộng mặt đê sông Tam Điệp đoạn xã Hà Vinh, huyện Hà Trung với chiều dài 2.592 m đảm bảo cao trình chống lũ tần suất P = 5% (UBND huyện Hà Trung làm chủ đầu tư). </w:t>
      </w:r>
      <w:proofErr w:type="gramStart"/>
      <w:r w:rsidRPr="00846B4C">
        <w:rPr>
          <w:rFonts w:eastAsia="Calibri"/>
        </w:rPr>
        <w:t>Hiện nay, đang triển khai thực hiện dự án, dự kiến khởi công trong năm 2024.</w:t>
      </w:r>
      <w:proofErr w:type="gramEnd"/>
    </w:p>
    <w:p w:rsidR="00A1116D" w:rsidRPr="005D1411" w:rsidRDefault="00A1116D" w:rsidP="00F456AD">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i/>
          <w:spacing w:val="2"/>
        </w:rPr>
        <w:t xml:space="preserve">- Về nâng cấp đê Hón Bông (Đoạn qua xã Hà Sơn chiều dài 1,8 km): </w:t>
      </w:r>
      <w:r w:rsidRPr="005D1411">
        <w:rPr>
          <w:rFonts w:eastAsia="Calibri"/>
          <w:spacing w:val="2"/>
        </w:rPr>
        <w:t xml:space="preserve">Hiện trạng tuyến đê Hón Bông đi qua xã Hà Sơn dài 3 km bắt đầu từ giáp cống Bông đến cuối đê giáp đường Long Sơn xã Hà Long, cao trình đỉnh đê toàn tuyến (+8.50) m đã đủ cao trình chống lũ thiết kế, trong đó có 1,2 km mặt đê đã gia cố bằng bê tông còn lại 1,8 km mặt đê được gia cố bằng cấp phối đá dăm. Đây là tuyến đê do địa phương quản lý, để đảm bảo công tác ứng cứu hộ đê trong mùa mưa, </w:t>
      </w:r>
      <w:proofErr w:type="gramStart"/>
      <w:r w:rsidRPr="005D1411">
        <w:rPr>
          <w:rFonts w:eastAsia="Calibri"/>
          <w:spacing w:val="2"/>
        </w:rPr>
        <w:t>lũ</w:t>
      </w:r>
      <w:proofErr w:type="gramEnd"/>
      <w:r w:rsidRPr="005D1411">
        <w:rPr>
          <w:rFonts w:eastAsia="Calibri"/>
          <w:spacing w:val="2"/>
        </w:rPr>
        <w:t xml:space="preserve"> và thuận tiện giao thông đi lại của người dân trong khu vực, việc đầu tư tu sửa nâng cấp tuyến đê Hón Bông (đoạn qua xã Hà Sơn, xã </w:t>
      </w:r>
      <w:r w:rsidRPr="005D1411">
        <w:rPr>
          <w:rFonts w:eastAsia="Calibri"/>
          <w:spacing w:val="2"/>
        </w:rPr>
        <w:lastRenderedPageBreak/>
        <w:t>Hà Lĩnh) là cần thiết. Đề nghị UBND huyện Hà Trung xây dựng phương án phòng, chống lụt bão cho công trình đảm bảo an toàn về người và tài sản của nhân dân trong mùa mưa bão năm 2024; về lâu dài, đề nghị huyện Hà Trung xây dựng kế hoạch, báo cáo UBND tỉnh xem xét hỗ trợ nguồn kinh phí phù hợp với điều kiện ngân sách tỉnh để đầu tư tu bổ, nâng cấp đoạn đê trên, đáp ứng yêu cầu và nguyện vọng của cử tri.</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i/>
          <w:spacing w:val="2"/>
          <w:shd w:val="clear" w:color="auto" w:fill="FFFFFF"/>
        </w:rPr>
      </w:pPr>
      <w:r w:rsidRPr="005D1411">
        <w:rPr>
          <w:rFonts w:eastAsia="Calibri"/>
          <w:b/>
          <w:i/>
          <w:spacing w:val="2"/>
          <w:shd w:val="clear" w:color="auto" w:fill="FFFFFF"/>
        </w:rPr>
        <w:t xml:space="preserve">- Kiến nghị 66: </w:t>
      </w:r>
      <w:r w:rsidRPr="005D1411">
        <w:rPr>
          <w:rFonts w:eastAsia="Calibri"/>
          <w:i/>
          <w:spacing w:val="2"/>
          <w:shd w:val="clear" w:color="auto" w:fill="FFFFFF"/>
        </w:rPr>
        <w:t>Cử tri huyện Thạch thành đề nghị tỉnh đầu tư xây dựng kè bờ sông Bưởi thuộc thôn Định Thành và khu Gò vừng thôn Ngọc Nước xã Thành Trực.</w:t>
      </w:r>
    </w:p>
    <w:p w:rsidR="00D045AC"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t>Trả lời:</w:t>
      </w:r>
      <w:r w:rsidR="007924BD" w:rsidRPr="005D1411">
        <w:rPr>
          <w:rFonts w:eastAsia="Calibri"/>
          <w:b/>
          <w:spacing w:val="2"/>
        </w:rPr>
        <w:t xml:space="preserve">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Khu vực bờ sông Bưởi nằm ở thôn Định Thành và khu Gò vừng thôn Ngọc Nước xã Thành Trực, huyện Thạch Thành xảy ra hiện tượng sạt lở bờ sông, các điểm sạt lở nằm dọc bờ sông có chiều dài khoảng 1,0 km. Đây là khu vực không có đê, hiện trạng bờ sông khu vực sạt lở nêu trên không có dân cư sinh sống, phần đất sạt chủ yếu là đất sản xuất nông nghiệp, chưa có nguy cơ ảnh hưởng đến tính mạng và tài sản của người dân. Trước mắt, đề nghị UBND huyện Thạch Thành triển khai các biện pháp đảm bảo an toàn như lập rào chắn, cắm biển báo cảnh báo để người dân được biết và không đến gần khu vực sạt lở. </w:t>
      </w:r>
      <w:proofErr w:type="gramStart"/>
      <w:r w:rsidRPr="005D1411">
        <w:rPr>
          <w:rFonts w:eastAsia="Calibri"/>
          <w:spacing w:val="2"/>
        </w:rPr>
        <w:t>Về lâu dài, UBND tỉnh sẽ chỉ đạo UBND huyện Thạch Thành nghiên cứu lập báo cáo đề xuất chủ trương đầu tư xây dựng tuyến kè khi có điều kiện về nguồn vốn.</w:t>
      </w:r>
      <w:proofErr w:type="gramEnd"/>
    </w:p>
    <w:p w:rsidR="00A1116D" w:rsidRPr="005D1411" w:rsidRDefault="00A1116D" w:rsidP="00F456AD">
      <w:pPr>
        <w:widowControl w:val="0"/>
        <w:pBdr>
          <w:top w:val="dotted" w:sz="4" w:space="0" w:color="FFFFFF"/>
          <w:left w:val="dotted" w:sz="4" w:space="0" w:color="FFFFFF"/>
          <w:bottom w:val="dotted" w:sz="4" w:space="4"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b/>
          <w:i/>
          <w:spacing w:val="2"/>
        </w:rPr>
        <w:t>2.2.4. Đầu tư hạ tầng điện, nước sạch và các hạ tầng khác:</w:t>
      </w:r>
    </w:p>
    <w:p w:rsidR="00A1116D" w:rsidRPr="005D1411" w:rsidRDefault="00A1116D" w:rsidP="00F456AD">
      <w:pPr>
        <w:widowControl w:val="0"/>
        <w:pBdr>
          <w:top w:val="dotted" w:sz="4" w:space="0" w:color="FFFFFF"/>
          <w:left w:val="dotted" w:sz="4" w:space="0" w:color="FFFFFF"/>
          <w:bottom w:val="dotted" w:sz="4" w:space="4" w:color="FFFFFF"/>
          <w:right w:val="dotted" w:sz="4" w:space="0" w:color="FFFFFF"/>
        </w:pBdr>
        <w:shd w:val="clear" w:color="auto" w:fill="FFFFFF"/>
        <w:spacing w:before="120" w:after="120" w:line="264" w:lineRule="auto"/>
        <w:ind w:firstLine="709"/>
        <w:jc w:val="both"/>
        <w:rPr>
          <w:rFonts w:eastAsia="Calibri"/>
          <w:i/>
          <w:spacing w:val="2"/>
        </w:rPr>
      </w:pPr>
      <w:r w:rsidRPr="005D1411">
        <w:rPr>
          <w:rFonts w:eastAsia="Calibri"/>
          <w:b/>
          <w:i/>
          <w:spacing w:val="2"/>
          <w:lang w:val="nl-NL"/>
        </w:rPr>
        <w:t xml:space="preserve">- </w:t>
      </w:r>
      <w:r w:rsidRPr="005D1411">
        <w:rPr>
          <w:rFonts w:eastAsia="Calibri"/>
          <w:b/>
          <w:bCs/>
          <w:i/>
          <w:iCs/>
          <w:spacing w:val="2"/>
          <w:lang w:val="es-MX"/>
        </w:rPr>
        <w:t xml:space="preserve">Kiến nghị 52: </w:t>
      </w:r>
      <w:r w:rsidRPr="005D1411">
        <w:rPr>
          <w:rFonts w:eastAsia="Calibri"/>
          <w:bCs/>
          <w:i/>
          <w:iCs/>
          <w:spacing w:val="2"/>
          <w:lang w:val="es-MX"/>
        </w:rPr>
        <w:t>Cử tri huyện Hà Trung đề nghị UBND tỉnh chỉ đạo Công ty Cổ phần điện Thanh Hóa đầu tư bổ sung các trạm biến áp, nâng cấp đường dây, hiện tại chất lượng điện ở một số xã trên địa bàn huyện điện yếu, không đảm bảo sinh hoạt và sản xuất cho người dân.</w:t>
      </w:r>
    </w:p>
    <w:p w:rsidR="000051CA" w:rsidRPr="005D1411" w:rsidRDefault="00A1116D" w:rsidP="00F456AD">
      <w:pPr>
        <w:widowControl w:val="0"/>
        <w:pBdr>
          <w:top w:val="dotted" w:sz="4" w:space="0" w:color="FFFFFF"/>
          <w:left w:val="dotted" w:sz="4" w:space="0" w:color="FFFFFF"/>
          <w:bottom w:val="dotted" w:sz="4" w:space="4" w:color="FFFFFF"/>
          <w:right w:val="dotted" w:sz="4" w:space="0" w:color="FFFFFF"/>
        </w:pBdr>
        <w:shd w:val="clear" w:color="auto" w:fill="FFFFFF"/>
        <w:spacing w:before="120" w:after="120" w:line="264" w:lineRule="auto"/>
        <w:ind w:firstLine="709"/>
        <w:jc w:val="both"/>
        <w:rPr>
          <w:rFonts w:eastAsia="Calibri"/>
          <w:b/>
          <w:bCs/>
          <w:iCs/>
          <w:spacing w:val="2"/>
          <w:lang w:val="es-MX"/>
        </w:rPr>
      </w:pPr>
      <w:r w:rsidRPr="005D1411">
        <w:rPr>
          <w:rFonts w:eastAsia="Calibri"/>
          <w:b/>
          <w:bCs/>
          <w:iCs/>
          <w:spacing w:val="2"/>
          <w:lang w:val="es-MX"/>
        </w:rPr>
        <w:t xml:space="preserve">Trả lời: </w:t>
      </w:r>
    </w:p>
    <w:p w:rsidR="00A1116D" w:rsidRPr="005D1411" w:rsidRDefault="00A1116D" w:rsidP="00F456AD">
      <w:pPr>
        <w:widowControl w:val="0"/>
        <w:pBdr>
          <w:top w:val="dotted" w:sz="4" w:space="0" w:color="FFFFFF"/>
          <w:left w:val="dotted" w:sz="4" w:space="0" w:color="FFFFFF"/>
          <w:bottom w:val="dotted" w:sz="4" w:space="4"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Công ty Cổ phần quản lý kinh doanh điện Thanh Hóa đang quản lý lưới điện trên địa bàn 9 xã và 01 phần của 02 xã trên địa bàn huyện Hà Trung. </w:t>
      </w:r>
      <w:proofErr w:type="gramStart"/>
      <w:r w:rsidRPr="005D1411">
        <w:rPr>
          <w:rFonts w:eastAsia="Calibri"/>
          <w:spacing w:val="2"/>
        </w:rPr>
        <w:t>Hiện nay, trên địa bàn các xã cơ bản chất lượng điện áp đáp ứng được nhu cầu sinh hoạt và sản xuất của nhân dân.</w:t>
      </w:r>
      <w:proofErr w:type="gramEnd"/>
      <w:r w:rsidRPr="005D1411">
        <w:rPr>
          <w:rFonts w:eastAsia="Calibri"/>
          <w:spacing w:val="2"/>
        </w:rPr>
        <w:t xml:space="preserve"> Tuy nhiên, vẫn còn một số tuyến đường dây hạ thế chưa đảm bảo về chất lượng điện áp vào giờ cao điểm, cụ thể tại các xã: Hà Giang, Hà Long, Yến Sơn, Hà Sơn. </w:t>
      </w:r>
    </w:p>
    <w:p w:rsidR="00A1116D" w:rsidRPr="005D1411" w:rsidRDefault="00A1116D" w:rsidP="00F456AD">
      <w:pPr>
        <w:widowControl w:val="0"/>
        <w:pBdr>
          <w:top w:val="dotted" w:sz="4" w:space="0" w:color="FFFFFF"/>
          <w:left w:val="dotted" w:sz="4" w:space="0" w:color="FFFFFF"/>
          <w:bottom w:val="dotted" w:sz="4" w:space="4"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Theo báo cáo của Công ty Cổ phần quản lý kinh doanh điện Thanh Hóa, Công ty đã tập trung nguồn vốn, triển khai thực hiện đầu tư cải tạo, nâng cấp hệ thống lưới điện (gồm đường dây và Trạm biến áp) trên địa bàn quản lý tại các xã như sau: Yến Sơn, Hà Sơn, Hà Giang, Hà Long, Hà Đông, Hoạt Giang </w:t>
      </w:r>
      <w:r w:rsidRPr="005D1411">
        <w:rPr>
          <w:rFonts w:eastAsia="Calibri"/>
          <w:spacing w:val="2"/>
        </w:rPr>
        <w:lastRenderedPageBreak/>
        <w:t>(xã Hà Vân cũ). Ngoài ra trong năm 2024, Công ty cũng đã có kế hoạch đầu tư, nâng cấp, cải tạo các Trạm biến áp trên địa bàn huyện Hà Trung, gồm các xã: Hà Bình, Hà Đông, Hà Lĩnh, Hà Long. Sau khi các Trạm biến áp trên được hoàn thành, đưa vào sử dụng, chất lượng điện trên địa bàn xã Hà Trung sẽ được khắc phục, cơ bả</w:t>
      </w:r>
      <w:r w:rsidR="00666B8B" w:rsidRPr="005D1411">
        <w:rPr>
          <w:rFonts w:eastAsia="Calibri"/>
          <w:spacing w:val="2"/>
        </w:rPr>
        <w:t>n</w:t>
      </w:r>
      <w:r w:rsidRPr="005D1411">
        <w:rPr>
          <w:rFonts w:eastAsia="Calibri"/>
          <w:spacing w:val="2"/>
        </w:rPr>
        <w:t xml:space="preserve"> bảo đảm phục vụ nhu cầu sử dụng điện của Nhân dân trên địa bàn.</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bCs/>
          <w:i/>
          <w:iCs/>
          <w:spacing w:val="2"/>
          <w:lang w:val="es-MX"/>
        </w:rPr>
      </w:pPr>
      <w:r w:rsidRPr="005D1411">
        <w:rPr>
          <w:rFonts w:eastAsia="Calibri"/>
          <w:b/>
          <w:i/>
          <w:spacing w:val="2"/>
          <w:shd w:val="clear" w:color="auto" w:fill="FFFFFF"/>
        </w:rPr>
        <w:t>- Kiến nghị 59:</w:t>
      </w:r>
      <w:r w:rsidRPr="005D1411">
        <w:rPr>
          <w:rFonts w:eastAsia="Calibri"/>
          <w:spacing w:val="2"/>
        </w:rPr>
        <w:t xml:space="preserve"> </w:t>
      </w:r>
      <w:r w:rsidRPr="005D1411">
        <w:rPr>
          <w:rFonts w:eastAsia="Calibri"/>
          <w:bCs/>
          <w:i/>
          <w:iCs/>
          <w:spacing w:val="2"/>
          <w:lang w:val="es-MX"/>
        </w:rPr>
        <w:t xml:space="preserve">Cử tri huyện Ngọc Lặc đề nghị UBND tỉnh hỗ trợ đầu tư hệ thống cấp nước sạch </w:t>
      </w:r>
      <w:proofErr w:type="gramStart"/>
      <w:r w:rsidRPr="005D1411">
        <w:rPr>
          <w:rFonts w:eastAsia="Calibri"/>
          <w:bCs/>
          <w:i/>
          <w:iCs/>
          <w:spacing w:val="2"/>
          <w:lang w:val="es-MX"/>
        </w:rPr>
        <w:t>theo</w:t>
      </w:r>
      <w:proofErr w:type="gramEnd"/>
      <w:r w:rsidRPr="005D1411">
        <w:rPr>
          <w:rFonts w:eastAsia="Calibri"/>
          <w:bCs/>
          <w:i/>
          <w:iCs/>
          <w:spacing w:val="2"/>
          <w:lang w:val="es-MX"/>
        </w:rPr>
        <w:t xml:space="preserve"> quy chuẩn từ hệ thống cấp nước sạch tập trung cho 3 xã Minh Sơn, Lam Sơn và Minh Tiến.</w:t>
      </w:r>
    </w:p>
    <w:p w:rsidR="000051CA"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t xml:space="preserve">Trả lời: </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UBND tỉnh đã có chủ trương điều chỉnh Quy hoạch xây dựng vùng huyện Ngọc Lặc, tỉnh Thanh Hóa đến năm 2040 tại Công văn số 19793/UBND-CN ngày 29/12/2023; trong đó, thống nhất chủ trương điều chỉnh định hướng cấp nước của Quy hoạch xây dựng vùng huyện Ngọc Lặc, tỉnh Thanh Hóa đến năm 2040 và giao UBND huyện Ngọc Lặc tổ chức lập điều chỉnh quy hoạch xây dựng vùng huyện, trình phê duyệt theo quy định.</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Đề nghị UBND huyện Ngọc Lặc khẩn trương lập và trình phê duyệt quy hoạch xây dựng vùng huyện để làm cơ sở đầu tư hệ thống cấp nước sạch tập trung cho 3 xã Minh Sơn, Lam Sơn và Minh Tiến từ các nhà máy nước tập trung trên địa bàn.</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
          <w:spacing w:val="2"/>
        </w:rPr>
      </w:pPr>
      <w:r w:rsidRPr="005D1411">
        <w:rPr>
          <w:rFonts w:eastAsia="Calibri"/>
          <w:b/>
          <w:i/>
          <w:spacing w:val="2"/>
          <w:shd w:val="clear" w:color="auto" w:fill="FFFFFF"/>
        </w:rPr>
        <w:t xml:space="preserve">- </w:t>
      </w:r>
      <w:r w:rsidRPr="005D1411">
        <w:rPr>
          <w:rFonts w:eastAsia="Calibri"/>
          <w:b/>
          <w:bCs/>
          <w:i/>
          <w:iCs/>
          <w:spacing w:val="2"/>
          <w:shd w:val="clear" w:color="auto" w:fill="FFFFFF"/>
          <w:lang w:val="es-MX"/>
        </w:rPr>
        <w:t xml:space="preserve">Kiến nghị 86: </w:t>
      </w:r>
      <w:r w:rsidRPr="005D1411">
        <w:rPr>
          <w:rFonts w:eastAsia="Calibri"/>
          <w:bCs/>
          <w:i/>
          <w:iCs/>
          <w:spacing w:val="2"/>
          <w:lang w:val="es-MX"/>
        </w:rPr>
        <w:t>Cử tri các huyện: Triệu Sơn, Yên Định đề nghị tỉnh hỗ trợ cho Nhân dân một phần kinh phí di chuyển cột điện ra khỏi lòng đường sau khi hiến đất mở rộng đường.</w:t>
      </w:r>
    </w:p>
    <w:p w:rsidR="00D045AC"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bCs/>
          <w:iCs/>
          <w:spacing w:val="2"/>
          <w:lang w:val="es-MX"/>
        </w:rPr>
      </w:pPr>
      <w:r w:rsidRPr="005D1411">
        <w:rPr>
          <w:rFonts w:eastAsia="Calibri"/>
          <w:b/>
          <w:bCs/>
          <w:iCs/>
          <w:spacing w:val="2"/>
          <w:lang w:val="es-MX"/>
        </w:rPr>
        <w:t xml:space="preserve">Trả lời: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Ngày 10/5/2022, UBND tỉnh đã có Công văn số 6357/UBND-CN về việc xử lý cột điện nằm trong lòng đường trong quá trình mở rộng đường giao thông trên địa bàn tỉnh; theo đó, Chủ tịch UBND tỉnh yêu cầu các đơn vị, địa phương bố trí kinh phí và thực hiện di chuyển các cột điện trong lòng đường do quá trình mở rộng đường giao thông đối với các dự án đã hoàn thành do các đơn vị, địa phương làm chủ đầu tư; đồng thời, yêu cầu Công ty Điện lực Thanh Hoá và các tổ chức quản lý kinh doanh điện năng hỗ trợ kinh phí cùng Nhân dân di chuyển cột điện ra khỏi lòng đường đối với dự án mở rộng đường giao thông do Nhân dân tự đóng góp.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Đến nay, đã có 23/27 huyện, thị xã, thành phố hoàn thành thành việc di dời các cột điện với tổng số 10.553/10.683 cột điện, đạt 98,7%; trong đó, huyện Triệu Sơn đã hoàn thành việc di dời 1.158/1.158 cột điện đạt 100%; huyện Yên Định đã hoàn thành việc di dời 2.160/2.160 cột điện đạt 100%; còn </w:t>
      </w:r>
      <w:r w:rsidRPr="005D1411">
        <w:rPr>
          <w:rFonts w:eastAsia="Calibri"/>
          <w:spacing w:val="2"/>
        </w:rPr>
        <w:lastRenderedPageBreak/>
        <w:t xml:space="preserve">04 địa phương chưa thực hiện xong việc di chuyển (gồm các huyện: Hoằng Hoá, Cẩm Thuỷ, Nga Sơn, Như Thanh), với tổng số cột điện chưa di dợi là 130 cột điện. Như vậy, các huyện Triệu Sơn, Yên Định đã hoàn thành việc di chuyển cột điện ra khỏi lòng đường </w:t>
      </w:r>
      <w:proofErr w:type="gramStart"/>
      <w:r w:rsidRPr="005D1411">
        <w:rPr>
          <w:rFonts w:eastAsia="Calibri"/>
          <w:spacing w:val="2"/>
        </w:rPr>
        <w:t>theo</w:t>
      </w:r>
      <w:proofErr w:type="gramEnd"/>
      <w:r w:rsidRPr="005D1411">
        <w:rPr>
          <w:rFonts w:eastAsia="Calibri"/>
          <w:spacing w:val="2"/>
        </w:rPr>
        <w:t xml:space="preserve"> chỉ đạo của Chủ tịch UBND tỉnh.</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
          <w:spacing w:val="2"/>
        </w:rPr>
      </w:pPr>
      <w:r w:rsidRPr="005D1411">
        <w:rPr>
          <w:rFonts w:eastAsia="Calibri"/>
          <w:b/>
          <w:i/>
          <w:spacing w:val="2"/>
        </w:rPr>
        <w:t>- Kiến nghị 64:</w:t>
      </w:r>
      <w:r w:rsidRPr="005D1411">
        <w:rPr>
          <w:rFonts w:eastAsia="Calibri"/>
          <w:b/>
          <w:bCs/>
          <w:i/>
          <w:iCs/>
          <w:spacing w:val="2"/>
          <w:lang w:val="es-MX"/>
        </w:rPr>
        <w:t xml:space="preserve"> </w:t>
      </w:r>
      <w:r w:rsidRPr="005D1411">
        <w:rPr>
          <w:rFonts w:eastAsia="Calibri"/>
          <w:bCs/>
          <w:i/>
          <w:iCs/>
          <w:spacing w:val="2"/>
          <w:lang w:val="es-MX"/>
        </w:rPr>
        <w:t>Cử tri huyện Lang Chánh đề nghị tỉnh hỗ trợ đầu tư công trình nước sạch trên địa bàn thị trấn Lang Chánh với công suất thiết kế 5.000m³/ngày/đêm, cung cấp nước sạch cho Nhân dân thị trấn Lang Chánh, các cơ sở sản xuất tại Cụm công nghiệp Bãi Bùi, khu vực dân cư lân cận tại các xã: Tân Phúc, Đồng Lương.</w:t>
      </w:r>
    </w:p>
    <w:p w:rsidR="000051CA"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bCs/>
          <w:iCs/>
          <w:spacing w:val="2"/>
          <w:lang w:val="es-MX"/>
        </w:rPr>
      </w:pPr>
      <w:r w:rsidRPr="005D1411">
        <w:rPr>
          <w:rFonts w:eastAsia="Calibri"/>
          <w:b/>
          <w:bCs/>
          <w:iCs/>
          <w:spacing w:val="2"/>
          <w:lang w:val="es-MX"/>
        </w:rPr>
        <w:t xml:space="preserve">Trả lời: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Tại Thông báo Kết luận số 257-TB/VPTU ngày 13/9/2023 của Văn phòng Tỉnh ủy về kết luận của đồng chí Đỗ Trọng Hưng, Ủy viên Trung ương Đảng, Bí thư Tỉnh ủy, Chủ tịch HĐND tỉnh tại buổi làm việc với lãnh đạo huyện Lang Chánh; trong đó xem xét một số kiến nghị, đề xuất của huyện Lang Chánh: </w:t>
      </w:r>
      <w:r w:rsidRPr="005D1411">
        <w:rPr>
          <w:rFonts w:eastAsia="Calibri"/>
          <w:i/>
          <w:spacing w:val="2"/>
        </w:rPr>
        <w:t>“Về đề nghị hỗ trợ đầu tư công trình nước sạch trên địa bàn thị trấn Lang Chánh, với công suất thiết kế 5.000m³/ngày/đêm, quy mô dự án 1,82 ha, dự kiến tổng mức đầu tư 60 tỷ đồng: Giao huyện Lang Chánh tiếp tục đấu mối với Công ty cổ phần xây dựng và tự động hóa Đức Anh để hoàn thành thủ tục, hồ sơ, sớm đầu tư công trình cấp nước sạch tập trung theo cam kết. Giao Sở Kế hoạch và Đầu tư hướng dẫn thực hiện.”;</w:t>
      </w:r>
      <w:r w:rsidRPr="005D1411">
        <w:rPr>
          <w:rFonts w:eastAsia="Calibri"/>
          <w:spacing w:val="2"/>
        </w:rPr>
        <w:t xml:space="preserve"> theo đó, Sở Kế hoạch và Đầu tư đã có Công văn số 6129/SKHĐT-ĐTDN ngày 25/9/2023 hướng dẫn UBND huyện Lang Chánh thực hiện hồ sơ, thủ tục đầu tư xây dựng công trình nước sạch trên địa bàn thị trấn Lang Chánh theo hình thức lựa chọn nhà đầu tư theo quy định tại Nghị định số 25/2020/NĐ-CP ngày 28/02/2020 của Chính phủ quy định chi tiết thi hành một số điều của luật đấu thầu về lựa chọn nhà đầu tư. Tuy nhiên, đến nay UBND huyện Lang Chánh chưa thực hiện các bước tiếp </w:t>
      </w:r>
      <w:proofErr w:type="gramStart"/>
      <w:r w:rsidRPr="005D1411">
        <w:rPr>
          <w:rFonts w:eastAsia="Calibri"/>
          <w:spacing w:val="2"/>
        </w:rPr>
        <w:t>theo</w:t>
      </w:r>
      <w:proofErr w:type="gramEnd"/>
      <w:r w:rsidRPr="005D1411">
        <w:rPr>
          <w:rFonts w:eastAsia="Calibri"/>
          <w:spacing w:val="2"/>
        </w:rPr>
        <w:t xml:space="preserve"> để lựa chọn nhà đầu tư thực hiện dự án theo quy định. Vì vậy, trong thời gian tới UBND tỉnh sẽ chỉ đạo UBND huyện Lang Chánh phối hợp với các sở, ngành, đơn vị liên quan tiếp tục kêu gọi thu hút đầu tư dự án Nhà máy nước sạch trên địa bàn thị trấn Lang Chánh để </w:t>
      </w:r>
      <w:r w:rsidRPr="005D1411">
        <w:rPr>
          <w:rFonts w:eastAsia="Calibri"/>
          <w:bCs/>
          <w:iCs/>
          <w:spacing w:val="2"/>
          <w:lang w:val="es-MX"/>
        </w:rPr>
        <w:t xml:space="preserve">cung cấp nước sạch cho Nhân dân </w:t>
      </w:r>
      <w:r w:rsidR="00666B8B" w:rsidRPr="005D1411">
        <w:rPr>
          <w:rFonts w:eastAsia="Calibri"/>
          <w:bCs/>
          <w:iCs/>
          <w:spacing w:val="2"/>
          <w:lang w:val="es-MX"/>
        </w:rPr>
        <w:t>trên địa bàn</w:t>
      </w:r>
      <w:r w:rsidRPr="005D1411">
        <w:rPr>
          <w:rFonts w:eastAsia="Calibri"/>
          <w:bCs/>
          <w:iCs/>
          <w:spacing w:val="2"/>
          <w:lang w:val="es-MX"/>
        </w:rPr>
        <w:t>, các cơ sở sản xuất tại Cụm công nghiệ</w:t>
      </w:r>
      <w:r w:rsidR="00666B8B" w:rsidRPr="005D1411">
        <w:rPr>
          <w:rFonts w:eastAsia="Calibri"/>
          <w:bCs/>
          <w:iCs/>
          <w:spacing w:val="2"/>
          <w:lang w:val="es-MX"/>
        </w:rPr>
        <w:t>p Bãi Bùi và</w:t>
      </w:r>
      <w:r w:rsidRPr="005D1411">
        <w:rPr>
          <w:rFonts w:eastAsia="Calibri"/>
          <w:bCs/>
          <w:iCs/>
          <w:spacing w:val="2"/>
          <w:lang w:val="es-MX"/>
        </w:rPr>
        <w:t xml:space="preserve"> khu vực dân cư lân cận tại các xã: Tân Phúc, Đồng Lương.</w:t>
      </w:r>
    </w:p>
    <w:p w:rsidR="00A1116D" w:rsidRPr="005D1411" w:rsidRDefault="00A1116D" w:rsidP="00F456AD">
      <w:pPr>
        <w:widowControl w:val="0"/>
        <w:spacing w:before="120" w:after="120" w:line="264" w:lineRule="auto"/>
        <w:ind w:firstLine="709"/>
        <w:jc w:val="both"/>
        <w:rPr>
          <w:rFonts w:eastAsia="Calibri"/>
          <w:spacing w:val="2"/>
        </w:rPr>
      </w:pPr>
      <w:r w:rsidRPr="005D1411">
        <w:rPr>
          <w:rFonts w:eastAsia="Calibri"/>
          <w:b/>
          <w:spacing w:val="2"/>
          <w:lang w:val="nl-NL"/>
        </w:rPr>
        <w:t>3. Về cơ chế, chính sách</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pacing w:before="120" w:after="120" w:line="264" w:lineRule="auto"/>
        <w:ind w:firstLine="709"/>
        <w:jc w:val="both"/>
        <w:rPr>
          <w:rFonts w:eastAsia="Calibri"/>
          <w:i/>
          <w:spacing w:val="2"/>
          <w:shd w:val="clear" w:color="auto" w:fill="FFFFFF"/>
        </w:rPr>
      </w:pPr>
      <w:r w:rsidRPr="005D1411">
        <w:rPr>
          <w:rFonts w:eastAsia="Calibri"/>
          <w:b/>
          <w:i/>
          <w:spacing w:val="2"/>
          <w:shd w:val="clear" w:color="auto" w:fill="FFFFFF"/>
        </w:rPr>
        <w:t xml:space="preserve">- Kiến nghị 1: </w:t>
      </w:r>
      <w:r w:rsidRPr="005D1411">
        <w:rPr>
          <w:rFonts w:eastAsia="Calibri"/>
          <w:i/>
          <w:spacing w:val="2"/>
          <w:shd w:val="clear" w:color="auto" w:fill="FFFFFF"/>
        </w:rPr>
        <w:t>Cử tri thành phố Thanh Hóa đề nghị tỉnh nghiên cứu ban hành Nghị quyết về chính sách khuyến khích, ưu đãi trong xã hội hóa đầu tư xây dựng và quản lý nghĩa trang Nhân dân nhằm thu hút các nguồn vốn đầu tư ngoài ngân sách; nâng mức bồi thường, hỗ trợ đối với việc di chuyển mồ mả khi thực hiện GPMB các dự án đầu tư nhằm hỗ trợ tối đa về kinh tế cho người phải di chuyển mồ mả.</w:t>
      </w:r>
    </w:p>
    <w:p w:rsidR="000051CA"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lastRenderedPageBreak/>
        <w:t xml:space="preserve">Trả lời: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Ngày 20/4/2023, UBND tỉnh đã ban hành Quyết định số 16/2023/QĐ-UBND quy định về bồi thường, hỗ trợ, tái định cư khi Nhà nước thu hồi đất trên địa bàn tỉnh Thanh Hoá; trong đó có nội dung nâng mức bồi thường, hỗ trợ đối với việc di chuyển mồ mả. Đối với nội dung đề nghị tỉnh nghiên cứu ban hành Nghị quyết về chính sách khuyến khích, ưu đãi trong xã hội hóa đầu tư xây dựng và quản lý nghĩa trang Nhân dân nhằm thu hút các nguồn vốn đầu tư ngoài ngân sách, UBND tỉnh</w:t>
      </w:r>
      <w:r w:rsidR="007F2E7B" w:rsidRPr="005D1411">
        <w:rPr>
          <w:rFonts w:eastAsia="Calibri"/>
          <w:spacing w:val="2"/>
        </w:rPr>
        <w:t xml:space="preserve"> tiếp thu ý kiến của cử tri, giao</w:t>
      </w:r>
      <w:r w:rsidRPr="005D1411">
        <w:rPr>
          <w:rFonts w:eastAsia="Calibri"/>
          <w:spacing w:val="2"/>
        </w:rPr>
        <w:t xml:space="preserve"> Sở Xây dựng chủ trì, phối hợp với Sở Tài chính và các đơn vị liên quan căn cứ các quy định của pháp luật hiện hành, có ý kiế</w:t>
      </w:r>
      <w:r w:rsidR="00666B8B" w:rsidRPr="005D1411">
        <w:rPr>
          <w:rFonts w:eastAsia="Calibri"/>
          <w:spacing w:val="2"/>
        </w:rPr>
        <w:t>n tham mưu</w:t>
      </w:r>
      <w:r w:rsidRPr="005D1411">
        <w:rPr>
          <w:rFonts w:eastAsia="Calibri"/>
          <w:spacing w:val="2"/>
        </w:rPr>
        <w:t xml:space="preserve"> đề xuất, báo cáo UBND tỉnh xem xét, trình cấp có thẩm quyền quyết định theo quy định.</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
          <w:spacing w:val="2"/>
          <w:shd w:val="clear" w:color="auto" w:fill="FFFFFF"/>
        </w:rPr>
      </w:pPr>
      <w:r w:rsidRPr="005D1411">
        <w:rPr>
          <w:rFonts w:eastAsia="Calibri"/>
          <w:b/>
          <w:i/>
          <w:spacing w:val="2"/>
          <w:shd w:val="clear" w:color="auto" w:fill="FFFFFF"/>
        </w:rPr>
        <w:t>- Kiến nghị 12:</w:t>
      </w:r>
      <w:r w:rsidRPr="005D1411">
        <w:rPr>
          <w:rFonts w:eastAsia="Calibri"/>
          <w:i/>
          <w:spacing w:val="2"/>
          <w:shd w:val="clear" w:color="auto" w:fill="FFFFFF"/>
        </w:rPr>
        <w:t xml:space="preserve"> Cử tri thành phố Thanh Hóa đề nghị có văn bản hướng dẫn chung cho toàn tỉnh thực hiện việc hỗ trợ cho các cơ sở giáo dục mầm non dân lập, tư thục ở địa bàn có khu công nghiệp (thực hiện theo Nghị quyết 05/2022/NQ-HĐND ngày 11/12/2022 của HĐND tỉnh) do các cơ sở mầm non độc lập tư thục không có con dấu, tài khoản nên theo nguyên tắc tài chính, Kho bạc nhà nước không chi trả hỗ trợ.</w:t>
      </w:r>
    </w:p>
    <w:p w:rsidR="000051CA"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t xml:space="preserve">Trả lời: </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spacing w:val="2"/>
          <w:shd w:val="clear" w:color="auto" w:fill="FFFFFF"/>
        </w:rPr>
      </w:pPr>
      <w:r w:rsidRPr="005D1411">
        <w:rPr>
          <w:rFonts w:eastAsia="Calibri"/>
          <w:spacing w:val="2"/>
        </w:rPr>
        <w:t>N</w:t>
      </w:r>
      <w:r w:rsidRPr="005D1411">
        <w:rPr>
          <w:rFonts w:eastAsia="Calibri"/>
          <w:spacing w:val="2"/>
          <w:shd w:val="clear" w:color="auto" w:fill="FFFFFF"/>
        </w:rPr>
        <w:t>gày 16/01/2023, Chủ tịch UBND tỉnh đã ban hành Quyết định số 239/QĐ-UBND về việc công bố thủ tục hành chính mới ban hành trong lĩnh vực Giáo dục và Đào tạo thuộc hệ thống giáo dục quốc dân thuộc thẩm quyền giải quyết của UBND cấp huyện, tỉnh Thanh Hóa; ngày 24/02/2023, Sở Giáo dục và Đào tạo đã ban hành Quyết định số 194/QĐ-SGDĐT quy trình nội bộ giải quyết thủ tục hành chính lĩnh vực Giáo dục và đào tạo thuộc thẩm quyền giải quyết của UBND cấp huyện</w:t>
      </w:r>
      <w:r w:rsidR="007F2E7B" w:rsidRPr="005D1411">
        <w:rPr>
          <w:rFonts w:eastAsia="Calibri"/>
          <w:spacing w:val="2"/>
          <w:shd w:val="clear" w:color="auto" w:fill="FFFFFF"/>
        </w:rPr>
        <w:t>,</w:t>
      </w:r>
      <w:r w:rsidRPr="005D1411">
        <w:rPr>
          <w:rFonts w:eastAsia="Calibri"/>
          <w:spacing w:val="2"/>
          <w:shd w:val="clear" w:color="auto" w:fill="FFFFFF"/>
        </w:rPr>
        <w:t xml:space="preserve"> tỉnh Thanh Hóa. Trong đó, quy định cụ thể thủ tục hỗ trợ kinh phí đối với cơ sở giáo dục mầm non độc lập dân lập, tư thục ở địa bàn có khu công nghiệp (Mã số TTHC: 1.011458). Đề nghị UBND thành phố nghiên cứu, trả lời cho cử tri </w:t>
      </w:r>
      <w:proofErr w:type="gramStart"/>
      <w:r w:rsidRPr="005D1411">
        <w:rPr>
          <w:rFonts w:eastAsia="Calibri"/>
          <w:spacing w:val="2"/>
          <w:shd w:val="clear" w:color="auto" w:fill="FFFFFF"/>
        </w:rPr>
        <w:t>theo</w:t>
      </w:r>
      <w:proofErr w:type="gramEnd"/>
      <w:r w:rsidRPr="005D1411">
        <w:rPr>
          <w:rFonts w:eastAsia="Calibri"/>
          <w:spacing w:val="2"/>
          <w:shd w:val="clear" w:color="auto" w:fill="FFFFFF"/>
        </w:rPr>
        <w:t xml:space="preserve"> quy định.</w:t>
      </w:r>
    </w:p>
    <w:p w:rsidR="00A1116D" w:rsidRPr="005D1411" w:rsidRDefault="00A1116D" w:rsidP="00F456AD">
      <w:pPr>
        <w:widowControl w:val="0"/>
        <w:spacing w:before="120" w:after="120" w:line="264" w:lineRule="auto"/>
        <w:ind w:firstLine="720"/>
        <w:jc w:val="both"/>
        <w:rPr>
          <w:rFonts w:eastAsia="Calibri"/>
          <w:spacing w:val="2"/>
          <w:shd w:val="clear" w:color="auto" w:fill="FFFFFF"/>
        </w:rPr>
      </w:pPr>
      <w:r w:rsidRPr="005D1411">
        <w:rPr>
          <w:rFonts w:eastAsia="Calibri"/>
          <w:spacing w:val="2"/>
          <w:shd w:val="clear" w:color="auto" w:fill="FFFFFF"/>
        </w:rPr>
        <w:t>Việc Kho bạc nhà nước không chi trả chế độ theo phản ánh của cử tri thành phố Thanh Hóa là không có cơ sở; do trong trường hợp cơ sở giáo dục mầm non độc lập dân lập, tư thục không có con dấu, tài khoản thì trên cơ sở văn bản đề nghị cấp kinh phí của cơ sở giáo dục mầm non độc lập dân lập, tư thục có xác nhận của chính quyền địa phương (UBND xã, phường) gửi về UBND cấp huyện (</w:t>
      </w:r>
      <w:r w:rsidRPr="005D1411">
        <w:rPr>
          <w:rFonts w:eastAsia="Calibri"/>
          <w:i/>
          <w:spacing w:val="2"/>
          <w:shd w:val="clear" w:color="auto" w:fill="FFFFFF"/>
        </w:rPr>
        <w:t xml:space="preserve">qua </w:t>
      </w:r>
      <w:r w:rsidRPr="005D1411">
        <w:rPr>
          <w:rFonts w:eastAsia="Calibri"/>
          <w:i/>
          <w:spacing w:val="2"/>
        </w:rPr>
        <w:t>Phòng Giáo dục và Đào tạo cấp huyện hoặc Văn phòng HĐND - UBND huyện đối với những huyện Phòng Giáo dục và Đào tạo không có tài khoản dự toán</w:t>
      </w:r>
      <w:r w:rsidRPr="005D1411">
        <w:rPr>
          <w:rFonts w:eastAsia="Calibri"/>
          <w:spacing w:val="2"/>
        </w:rPr>
        <w:t>)</w:t>
      </w:r>
      <w:r w:rsidRPr="005D1411">
        <w:rPr>
          <w:rFonts w:eastAsia="Calibri"/>
          <w:spacing w:val="2"/>
          <w:shd w:val="clear" w:color="auto" w:fill="FFFFFF"/>
        </w:rPr>
        <w:t xml:space="preserve">; Kho bạc nhà nước thực hiện thanh toán cho đơn vị theo quy định. Theo báo cáo của các huyện, thị xã, thành phố, đến ngày 31/12/2023 các cơ sở đã nhận đủ kinh phí </w:t>
      </w:r>
      <w:proofErr w:type="gramStart"/>
      <w:r w:rsidRPr="005D1411">
        <w:rPr>
          <w:rFonts w:eastAsia="Calibri"/>
          <w:spacing w:val="2"/>
          <w:shd w:val="clear" w:color="auto" w:fill="FFFFFF"/>
        </w:rPr>
        <w:t>theo</w:t>
      </w:r>
      <w:proofErr w:type="gramEnd"/>
      <w:r w:rsidRPr="005D1411">
        <w:rPr>
          <w:rFonts w:eastAsia="Calibri"/>
          <w:spacing w:val="2"/>
          <w:shd w:val="clear" w:color="auto" w:fill="FFFFFF"/>
        </w:rPr>
        <w:t xml:space="preserve"> quy định.</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
          <w:spacing w:val="2"/>
          <w:shd w:val="clear" w:color="auto" w:fill="FFFFFF"/>
        </w:rPr>
      </w:pPr>
      <w:r w:rsidRPr="005D1411">
        <w:rPr>
          <w:rFonts w:eastAsia="Calibri"/>
          <w:b/>
          <w:i/>
          <w:spacing w:val="2"/>
        </w:rPr>
        <w:lastRenderedPageBreak/>
        <w:t>- Kiến nghị 21:</w:t>
      </w:r>
      <w:r w:rsidRPr="005D1411">
        <w:rPr>
          <w:rFonts w:eastAsia="Calibri"/>
          <w:spacing w:val="2"/>
        </w:rPr>
        <w:t xml:space="preserve"> </w:t>
      </w:r>
      <w:r w:rsidRPr="005D1411">
        <w:rPr>
          <w:rFonts w:eastAsia="Calibri"/>
          <w:i/>
          <w:spacing w:val="2"/>
          <w:shd w:val="clear" w:color="auto" w:fill="FFFFFF"/>
        </w:rPr>
        <w:t>Cử tri huyện Hoằng Hóa đề nghị UBND tỉnh và các sở, ngành liên quan sớm ban hành hướng dẫn cơ chế đặc thù về nông thôn mới theo Nghị định 38, Nghị định 27 của Chính phủ và Quyết định 34 của Chủ tịch UBND tỉnh như: Đường giao thông, nhà văn hóa, rãnh thoát nước, trường học, trạm y tế, ao hồ… để cấp xã có cơ sở huy động xã hội hoá để xây dựng được thuận lợi.</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t xml:space="preserve">Trả lời: </w:t>
      </w:r>
    </w:p>
    <w:p w:rsidR="00A1116D" w:rsidRPr="005D1411" w:rsidRDefault="00A1116D" w:rsidP="00F456AD">
      <w:pPr>
        <w:widowControl w:val="0"/>
        <w:spacing w:before="120" w:after="120" w:line="264" w:lineRule="auto"/>
        <w:ind w:firstLine="720"/>
        <w:jc w:val="both"/>
        <w:rPr>
          <w:spacing w:val="2"/>
        </w:rPr>
      </w:pPr>
      <w:r w:rsidRPr="005D1411">
        <w:rPr>
          <w:spacing w:val="2"/>
        </w:rPr>
        <w:t xml:space="preserve">- Ngày 12/9/2023, UBND tỉnh đã có Quyết định số 34/2023/QĐ-UBND ban hành danh mục loại dự án thuộc Chương trình mục tiêu quốc gia giai đoạn 2021-2025 được áp dụng cơ chế đặc thù trên địa bàn tỉnh Thanh Hóa; theo đó, các sở, ngành, đơn vị liên quan trên cơ sở chức năng, nhiệm vụ được giao đã có văn bản hướng dẫn </w:t>
      </w:r>
      <w:r w:rsidRPr="005D1411">
        <w:rPr>
          <w:spacing w:val="2"/>
          <w:shd w:val="clear" w:color="auto" w:fill="FFFFFF"/>
        </w:rPr>
        <w:t xml:space="preserve">cơ chế đặc thù thực hiện các </w:t>
      </w:r>
      <w:r w:rsidRPr="005D1411">
        <w:rPr>
          <w:spacing w:val="2"/>
        </w:rPr>
        <w:t>Chương trình mục tiêu quốc gia</w:t>
      </w:r>
      <w:r w:rsidRPr="005D1411">
        <w:rPr>
          <w:spacing w:val="2"/>
          <w:vertAlign w:val="superscript"/>
        </w:rPr>
        <w:footnoteReference w:id="8"/>
      </w:r>
      <w:r w:rsidRPr="005D1411">
        <w:rPr>
          <w:spacing w:val="2"/>
        </w:rPr>
        <w:t xml:space="preserve">. Đề nghị UBND huyện Hoằng Hóa nghiên cứu triển khai thực hiện và trả lời cho cử tri </w:t>
      </w:r>
      <w:proofErr w:type="gramStart"/>
      <w:r w:rsidRPr="005D1411">
        <w:rPr>
          <w:spacing w:val="2"/>
        </w:rPr>
        <w:t>theo</w:t>
      </w:r>
      <w:proofErr w:type="gramEnd"/>
      <w:r w:rsidRPr="005D1411">
        <w:rPr>
          <w:spacing w:val="2"/>
        </w:rPr>
        <w:t xml:space="preserve"> quy định.</w:t>
      </w:r>
    </w:p>
    <w:p w:rsidR="00A1116D" w:rsidRPr="005D1411" w:rsidRDefault="00A1116D" w:rsidP="00F456AD">
      <w:pPr>
        <w:widowControl w:val="0"/>
        <w:spacing w:before="120" w:after="120" w:line="264" w:lineRule="auto"/>
        <w:ind w:firstLine="720"/>
        <w:jc w:val="both"/>
        <w:rPr>
          <w:spacing w:val="2"/>
        </w:rPr>
      </w:pPr>
      <w:r w:rsidRPr="005D1411">
        <w:rPr>
          <w:spacing w:val="2"/>
        </w:rPr>
        <w:t xml:space="preserve">- Ngày 07/02/2024, UBND tỉnh đã ban hành Quyết định số 710/QĐ-UBND về việc phê duyệt thiết kế mẫu: Trạm y tế xã, Nhà văn hóa, nhà sinh hoạt cộng đồng thôn bản, Nhà lớp học trường tiểu học, Nhà chăm sóc, nuôi dưỡng và giáo dục trẻ trường mầm non thuộc Chương trình MTQG được áp dụng cơ chế đặc thù trên địa bàn tỉnh Thanh Hóa.  </w:t>
      </w:r>
    </w:p>
    <w:p w:rsidR="00A1116D" w:rsidRPr="005D1411" w:rsidRDefault="00A1116D" w:rsidP="00F456AD">
      <w:pPr>
        <w:widowControl w:val="0"/>
        <w:spacing w:before="120" w:after="120" w:line="264" w:lineRule="auto"/>
        <w:ind w:firstLine="720"/>
        <w:jc w:val="both"/>
        <w:rPr>
          <w:spacing w:val="2"/>
        </w:rPr>
      </w:pPr>
      <w:r w:rsidRPr="005D1411">
        <w:rPr>
          <w:spacing w:val="2"/>
        </w:rPr>
        <w:t>- Ngày 02/4/2024, UBND tỉnh đã có Công văn số 4459/UBND-THKH về việc triển khai thực hiện Nghị quyết số 111/2024/QH15 ngày 18/01/2024 của Quốc hội về một số cơ chế, chính sách đặc thù thực hiện các chương trình mục tiêu quốc gia; Do đó, đối với kiến nghị của cử tri về xây dựng nông thôn mới, UBND tỉnh sẽ chỉ đạo Văn phòng Điều phối Chương trình xây dựng Nông thôn mới tỉnh có văn bản hướng dẫn các huyện, thị xã, thành phố trên địa bàn tỉnh thực hiện, trường hợp, trong thực tế, các địa phương nói chung và huyện Hoằng Hóa nói riêng có khó khăn trong triển khai thực hiện theo các quy định, thì đề nghị địa phương làm văn bản gửi các cơ quan chức năng hướng dẫn theo quy định.</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
          <w:spacing w:val="2"/>
          <w:shd w:val="clear" w:color="auto" w:fill="FFFFFF"/>
        </w:rPr>
      </w:pPr>
      <w:r w:rsidRPr="005D1411">
        <w:rPr>
          <w:rFonts w:eastAsia="Calibri"/>
          <w:b/>
          <w:i/>
          <w:spacing w:val="2"/>
          <w:shd w:val="clear" w:color="auto" w:fill="FFFFFF"/>
        </w:rPr>
        <w:t>- Kiến nghị 27:</w:t>
      </w:r>
      <w:r w:rsidRPr="005D1411">
        <w:rPr>
          <w:rFonts w:eastAsia="Calibri"/>
          <w:i/>
          <w:spacing w:val="2"/>
          <w:shd w:val="clear" w:color="auto" w:fill="FFFFFF"/>
        </w:rPr>
        <w:t xml:space="preserve"> Cử tri thị xã Bỉm Sơn đề nghị UBND tỉnh xem xét nâng mức phụ cấp đối với chức danh Văn </w:t>
      </w:r>
      <w:proofErr w:type="gramStart"/>
      <w:r w:rsidRPr="005D1411">
        <w:rPr>
          <w:rFonts w:eastAsia="Calibri"/>
          <w:i/>
          <w:spacing w:val="2"/>
          <w:shd w:val="clear" w:color="auto" w:fill="FFFFFF"/>
        </w:rPr>
        <w:t>thư</w:t>
      </w:r>
      <w:proofErr w:type="gramEnd"/>
      <w:r w:rsidRPr="005D1411">
        <w:rPr>
          <w:rFonts w:eastAsia="Calibri"/>
          <w:i/>
          <w:spacing w:val="2"/>
          <w:shd w:val="clear" w:color="auto" w:fill="FFFFFF"/>
        </w:rPr>
        <w:t xml:space="preserve"> - Thủ quỹ cấp phường, xã.</w:t>
      </w:r>
    </w:p>
    <w:p w:rsidR="000051CA"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t xml:space="preserve">Trả lời: </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spacing w:val="2"/>
          <w:shd w:val="clear" w:color="auto" w:fill="FFFFFF"/>
        </w:rPr>
      </w:pPr>
      <w:r w:rsidRPr="005D1411">
        <w:rPr>
          <w:rFonts w:eastAsia="Calibri"/>
          <w:spacing w:val="2"/>
          <w:shd w:val="clear" w:color="auto" w:fill="FFFFFF"/>
        </w:rPr>
        <w:t xml:space="preserve">Mức phụ cấp đối với chức danh Văn thư - thủ quỹ cấp phường, xã được quy định tại Nghị quyết số 232/2019/NQ-HĐND ngày 12/12/2019 của HĐND tỉnh về chức danh, số lượng người hoạt động không chuyên trách ở cấp xã, </w:t>
      </w:r>
      <w:r w:rsidRPr="005D1411">
        <w:rPr>
          <w:rFonts w:eastAsia="Calibri"/>
          <w:spacing w:val="2"/>
          <w:shd w:val="clear" w:color="auto" w:fill="FFFFFF"/>
        </w:rPr>
        <w:lastRenderedPageBreak/>
        <w:t xml:space="preserve">thôn, tổ dân phố; chức danh, số lượng, mức thù lao đối với Chủ tịch các hội đặc thù cấp xã; chức danh, số lượng, mức bồi dưỡng đối với người trực tiếp tham gia công việc của thôn, tổ dân phố; mức khoán kinh phí hoạt động của các tổ chức chính trị - xã hội ở cấp xã ở thôn, tổ dân phố trên địa bàn. Theo đó, chức danh văn thư - lưu trữ - thủ quỹ là chức danh người hoạt động không chuyên trách cấp xã, mức phụ cấp 1,0 đối với cấp xã loại 1 và 0,9 mức lương cơ sở đối với cấp xã loại 2, 3. </w:t>
      </w:r>
    </w:p>
    <w:p w:rsidR="00A1116D" w:rsidRPr="005D1411" w:rsidRDefault="00A1116D" w:rsidP="00F456AD">
      <w:pPr>
        <w:widowControl w:val="0"/>
        <w:spacing w:before="120" w:after="120" w:line="264" w:lineRule="auto"/>
        <w:ind w:right="45" w:firstLine="567"/>
        <w:jc w:val="both"/>
        <w:rPr>
          <w:rFonts w:eastAsia="Calibri"/>
          <w:spacing w:val="2"/>
          <w:shd w:val="clear" w:color="auto" w:fill="FFFFFF"/>
        </w:rPr>
      </w:pPr>
      <w:r w:rsidRPr="005D1411">
        <w:rPr>
          <w:rFonts w:eastAsia="Calibri"/>
          <w:spacing w:val="2"/>
          <w:shd w:val="clear" w:color="auto" w:fill="FFFFFF"/>
        </w:rPr>
        <w:t xml:space="preserve">Ngày 10/12/2021, HĐND tỉnh ban hành Nghị quyết 177/2021/NQ-HĐND ban hành nguyên tắc, tiêu chí và định mức phân bổ dự toán chi thường xuyên ngân sách địa phương năm 2022 và ổn định đến năm 2025, tỉnh Thanh Hóa. Theo đó, đối với chi quản lý hành chính cấp xã, phân bổ định mức chi </w:t>
      </w:r>
      <w:proofErr w:type="gramStart"/>
      <w:r w:rsidRPr="005D1411">
        <w:rPr>
          <w:rFonts w:eastAsia="Calibri"/>
          <w:spacing w:val="2"/>
          <w:shd w:val="clear" w:color="auto" w:fill="FFFFFF"/>
        </w:rPr>
        <w:t>theo</w:t>
      </w:r>
      <w:proofErr w:type="gramEnd"/>
      <w:r w:rsidRPr="005D1411">
        <w:rPr>
          <w:rFonts w:eastAsia="Calibri"/>
          <w:spacing w:val="2"/>
          <w:shd w:val="clear" w:color="auto" w:fill="FFFFFF"/>
        </w:rPr>
        <w:t xml:space="preserve"> loại xã và vùng miền, đảm bảo chế độ cho người hoạt động không chuyên trách cấp xã theo quy định. Mặt khác, ngày 10/6/2023, Chính phủ đã ban hành Nghị định số 33/2023/NĐ-CP về cán bộ, công chức cấp xã và người hoạt động không chuyên trách ở cấp xã, ở thôn, tổ dân phố; theo đó, hiện nay, UBND tỉnh đã giao Sở Nội vụ chủ trì xây dựng Nghị quyết thay thế Nghị quyết số 232/2019/NQ-HĐND ngày 12/12/2019 của HĐND tỉnh (dự kiến trình HĐND tỉnh trong kỳ họp thường lệ giữa năm 2024).</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i/>
          <w:spacing w:val="2"/>
        </w:rPr>
      </w:pPr>
      <w:r w:rsidRPr="005D1411">
        <w:rPr>
          <w:rFonts w:eastAsia="Calibri"/>
          <w:b/>
          <w:i/>
          <w:spacing w:val="2"/>
          <w:shd w:val="clear" w:color="auto" w:fill="FFFFFF"/>
        </w:rPr>
        <w:t>- Kiến nghị 60:</w:t>
      </w:r>
      <w:r w:rsidRPr="005D1411">
        <w:rPr>
          <w:rFonts w:eastAsia="Calibri"/>
          <w:spacing w:val="2"/>
        </w:rPr>
        <w:t xml:space="preserve"> </w:t>
      </w:r>
      <w:r w:rsidRPr="005D1411">
        <w:rPr>
          <w:rFonts w:eastAsia="Calibri"/>
          <w:i/>
          <w:spacing w:val="2"/>
          <w:shd w:val="clear" w:color="auto" w:fill="FFFFFF"/>
        </w:rPr>
        <w:t xml:space="preserve">Cử tri huyện Bá Thước đề nghị tỉnh có cơ chế, chính sách hỗ trợ cho các hộ làm du lịch cộng đồng trên địa bàn tỉnh nói </w:t>
      </w:r>
      <w:proofErr w:type="gramStart"/>
      <w:r w:rsidRPr="005D1411">
        <w:rPr>
          <w:rFonts w:eastAsia="Calibri"/>
          <w:i/>
          <w:spacing w:val="2"/>
          <w:shd w:val="clear" w:color="auto" w:fill="FFFFFF"/>
        </w:rPr>
        <w:t>chung</w:t>
      </w:r>
      <w:proofErr w:type="gramEnd"/>
      <w:r w:rsidRPr="005D1411">
        <w:rPr>
          <w:rFonts w:eastAsia="Calibri"/>
          <w:i/>
          <w:spacing w:val="2"/>
          <w:shd w:val="clear" w:color="auto" w:fill="FFFFFF"/>
        </w:rPr>
        <w:t xml:space="preserve"> và huyện Bá Thước, tỉnh Thanh Hóa nói riêng. </w:t>
      </w:r>
      <w:r w:rsidRPr="005D1411">
        <w:rPr>
          <w:rFonts w:eastAsia="Calibri"/>
          <w:b/>
          <w:i/>
          <w:spacing w:val="2"/>
          <w:shd w:val="clear" w:color="auto" w:fill="FFFFFF"/>
        </w:rPr>
        <w:t>Kiến nghị 61:</w:t>
      </w:r>
      <w:r w:rsidRPr="005D1411">
        <w:rPr>
          <w:rFonts w:eastAsia="Calibri"/>
          <w:spacing w:val="2"/>
        </w:rPr>
        <w:t xml:space="preserve">  </w:t>
      </w:r>
      <w:r w:rsidRPr="005D1411">
        <w:rPr>
          <w:rFonts w:eastAsia="Calibri"/>
          <w:i/>
          <w:spacing w:val="2"/>
        </w:rPr>
        <w:t>Cử tri huyện Lang Chánh đề nghị tỉnh có chính sách hỗ trợ các huyện miền núi trong phát triển du lịch xanh, du lịch cộng đồng gắn với bảo tồn phát huy các giá trị truyền thống.</w:t>
      </w:r>
    </w:p>
    <w:p w:rsidR="00FF3ACF"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t xml:space="preserve">Trả lời: </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Ngày 01/01/2024, UBND tỉnh đã có Quyết định số 01/QĐ-UBND về việc ban hành Chương trình công tác năm 2024; theo đó, có giao nhiệm vụ cho Sở Văn hóa, Thể thao và Du lịch tham mưu nhiệm vụ xây dựng chính sách khuyến khích phát triển du lịch trên địa bàn tỉnh giai đoạn 2025 - 2030. Hiện nay, Sở Văn hóa, Thể thao và Du lịch đang triển khai bước lập đề nghị xây dựng Nghị quyết ban hành chính sách trên, trong đó dự kiến sẽ có nội dung hỗ trợ cho các hộ dân làm du lịch cộng đồng, hỗ trợ phát triển du lịch xanh, du lịch bền vững... theo kiến nghị của cử tri huyện Bá Thước, huyện Lang Chánh. </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b/>
          <w:i/>
          <w:spacing w:val="2"/>
          <w:shd w:val="clear" w:color="auto" w:fill="FFFFFF"/>
        </w:rPr>
        <w:t>- Kiến nghị 62:</w:t>
      </w:r>
      <w:r w:rsidRPr="005D1411">
        <w:rPr>
          <w:rFonts w:eastAsia="Calibri"/>
          <w:spacing w:val="2"/>
        </w:rPr>
        <w:t xml:space="preserve"> </w:t>
      </w:r>
      <w:r w:rsidRPr="005D1411">
        <w:rPr>
          <w:rFonts w:eastAsia="Calibri"/>
          <w:i/>
          <w:spacing w:val="2"/>
        </w:rPr>
        <w:t>Cử tri huyện Lang Chánh đề nghị tỉnh có chính sách đối với các xã, thôn, bản ra khỏi vùng khó khăn về: Chính sách hỗ trợ cho học sinh, giáo viên, chính sách hỗ trợ tham gia bảo hiểm y tế cho người dân.</w:t>
      </w:r>
    </w:p>
    <w:p w:rsidR="001B183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t xml:space="preserve">Trả lời: </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spacing w:val="2"/>
          <w:lang w:val="pl-PL"/>
        </w:rPr>
      </w:pPr>
      <w:r w:rsidRPr="005D1411">
        <w:rPr>
          <w:rFonts w:eastAsia="Calibri"/>
          <w:spacing w:val="2"/>
          <w:shd w:val="clear" w:color="auto" w:fill="FFFFFF"/>
        </w:rPr>
        <w:t>Ngày 25/5/2023, Ban Thường vụ Tỉnh ủy đã ban hành Kết luận số 2372-</w:t>
      </w:r>
      <w:r w:rsidRPr="005D1411">
        <w:rPr>
          <w:rFonts w:eastAsia="Calibri"/>
          <w:spacing w:val="2"/>
          <w:shd w:val="clear" w:color="auto" w:fill="FFFFFF"/>
        </w:rPr>
        <w:lastRenderedPageBreak/>
        <w:t xml:space="preserve">KL/TU, trong đó thống nhất chưa ban hành cơ chế, chính sách hỗ trợ các xã đặc biệt khó khăn vùng đồng bào dân tộc thiểu số và miền núi, giai đoạn 2016 - 2020 nhưng không thuộc diện đặc biệt khó khăn (giai đoạn 2021-2025), phát triển kinh tế - xã hội giảm nghèo bền vững. Mặt khác, </w:t>
      </w:r>
      <w:r w:rsidRPr="005D1411">
        <w:rPr>
          <w:rFonts w:eastAsia="Calibri"/>
          <w:spacing w:val="2"/>
        </w:rPr>
        <w:t xml:space="preserve">theo quy định tại điểm b mục 2 Chỉ thị số 01/CT-TTg ngày 04/01/2024 của Thủ tướng Chính phủ: </w:t>
      </w:r>
      <w:r w:rsidRPr="005D1411">
        <w:rPr>
          <w:rFonts w:eastAsia="Calibri"/>
          <w:i/>
          <w:spacing w:val="2"/>
        </w:rPr>
        <w:t>“Các bộ, cơ quan trung ương, địa phương: Chỉ trình cấp có thẩm quyền ban hành chính sách, đề án, nhiệm vụ mới khi thực sự cần thiết và có nguồn bảo đảm; dự kiến đầy đủ nhu cầu kinh phí thực hiện chính sách, chế độ, nhiệm vụ mới đã được cấp có thẩm quyền quyết định.”</w:t>
      </w:r>
      <w:r w:rsidRPr="005D1411">
        <w:rPr>
          <w:rFonts w:eastAsia="Calibri"/>
          <w:spacing w:val="2"/>
        </w:rPr>
        <w:t xml:space="preserve"> </w:t>
      </w:r>
      <w:proofErr w:type="gramStart"/>
      <w:r w:rsidRPr="005D1411">
        <w:rPr>
          <w:rFonts w:eastAsia="Calibri"/>
          <w:spacing w:val="2"/>
          <w:shd w:val="clear" w:color="auto" w:fill="FFFFFF"/>
        </w:rPr>
        <w:t>Vì vậy, hiện nay chưa đủ cơ sở để tham mưu ban hành chính sách.</w:t>
      </w:r>
      <w:proofErr w:type="gramEnd"/>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b/>
          <w:spacing w:val="2"/>
          <w:lang w:val="nl-NL"/>
        </w:rPr>
      </w:pPr>
      <w:r w:rsidRPr="005D1411">
        <w:rPr>
          <w:rFonts w:eastAsia="Calibri"/>
          <w:b/>
          <w:spacing w:val="2"/>
          <w:lang w:val="nl-NL"/>
        </w:rPr>
        <w:t>4. Lĩnh vực Kinh tế - Ngân sách, quản lý tài sản công và đầu tư</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b/>
          <w:spacing w:val="2"/>
          <w:lang w:val="nl-NL"/>
        </w:rPr>
      </w:pPr>
      <w:r w:rsidRPr="005D1411">
        <w:rPr>
          <w:rFonts w:eastAsia="Calibri"/>
          <w:b/>
          <w:spacing w:val="2"/>
          <w:lang w:val="nl-NL"/>
        </w:rPr>
        <w:t>4. 1. Lĩnh vực Kinh tế - Ngân sách và quản lý tài sản công</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i/>
          <w:spacing w:val="2"/>
        </w:rPr>
      </w:pPr>
      <w:r w:rsidRPr="005D1411">
        <w:rPr>
          <w:rFonts w:eastAsia="Calibri"/>
          <w:b/>
          <w:i/>
          <w:spacing w:val="2"/>
        </w:rPr>
        <w:t xml:space="preserve">- Kiến nghị 3: </w:t>
      </w:r>
      <w:r w:rsidRPr="005D1411">
        <w:rPr>
          <w:rFonts w:eastAsia="Calibri"/>
          <w:i/>
          <w:spacing w:val="2"/>
        </w:rPr>
        <w:t>Cử tri thành phố Thanh Hóa đề nghị tỉnh sớm có chỉ đạo về việc xử lý các tài sản công để triển khai thực hiện các dự án đầu tư hạ tầng kỹ thuật các MBQH khu dân cư, tái định cư phục vụ đấu giá quyền sử dụng đất trên địa bàn thành phố Thanh Hóa; tổ chức thực hiện Kết luận số 799-KL/TU ngày 04/5/2022 của Ban Thường vụ Tỉnh ủy về phương án sử dụng Khu Trung tâm hội nghị Hàm Rồng, tránh lãng phí và hư hỏng tài sản do không sử dụng trong thời gian dài.</w:t>
      </w:r>
    </w:p>
    <w:p w:rsidR="00FF3ACF"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t xml:space="preserve">Trả lời: </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Tại Thông báo số 84/TB-UBND ngày 29/5/2023 về kết luận của Chủ tịch UBND tỉnh tại Phiên họp thường kỳ UBND tỉnh tháng 5 năm 2023, Chủ tịch UBND tỉnh đã giao Sở Xây dựng chủ trì, phối hợp với các đơn vị liên quan, khẩn trương rà soát, hoàn chỉnh phương án di dời các cơ quan, công sở trên địa bàn thành phố Thanh Hóa, đảm bảo theo Quy hoạch chung đô thị Thanh Hóa, tỉnh Thanh Hóa đến năm 2040. Hiện nay, Quy hoạch chung đô thị Thanh Hóa đã được Thủ tướng Chính phủ phê duyệt, các đồ án quy hoạch phân khu đang được UBND thành phố Thanh Hóa tổ chức lập, trình duyệt theo quy định. Vì vậy, s</w:t>
      </w:r>
      <w:r w:rsidRPr="005D1411">
        <w:rPr>
          <w:rFonts w:eastAsia="Calibri"/>
          <w:spacing w:val="2"/>
          <w:shd w:val="clear" w:color="auto" w:fill="FFFFFF"/>
        </w:rPr>
        <w:t>au khi các đồ án quy hoạch phân khu được phê duyệt, các vị trí đang dự kiến bố trí trụ sở các đơn vị để di chuyển các cơ quan ra khỏi khu vực Hồ Thành, thành phố Thanh Hóa, UBND tỉnh sẽ giao Sở Tài chính căn cứ chức năng, nhiệm vụ được giao để tham mưu, xử lý tài sản công theo đúng quy định hiện hành.</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i/>
          <w:spacing w:val="2"/>
        </w:rPr>
      </w:pPr>
      <w:r w:rsidRPr="005D1411">
        <w:rPr>
          <w:rFonts w:eastAsia="Calibri"/>
          <w:b/>
          <w:i/>
          <w:spacing w:val="2"/>
        </w:rPr>
        <w:t xml:space="preserve">- Kiến nghị 77: </w:t>
      </w:r>
      <w:r w:rsidRPr="005D1411">
        <w:rPr>
          <w:rFonts w:eastAsia="Calibri"/>
          <w:i/>
          <w:spacing w:val="2"/>
        </w:rPr>
        <w:t>Cử tri bản Tang xã Trung Thành, huyện Quan Hóa đề nghị hỗ trợ kinh phí cho 39 hộ di dời thuộc bản Tang xã Trung Thành huyện Quan Hoá, đến nay ngày 15/11/2023, UBND tỉnh đã có Quyết định hỗ trợ số 4282/QĐ-UBND về việc phê duyệt phân bổ, sử dụng nguồn tiết kiệm chi ngân sách cấp tỉnh năm 2022 chuyển sang thực hiện năm 2023 (đợt 3).</w:t>
      </w:r>
    </w:p>
    <w:p w:rsidR="00FF3ACF"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b/>
          <w:spacing w:val="2"/>
          <w:shd w:val="clear" w:color="auto" w:fill="FFFFFF"/>
        </w:rPr>
      </w:pPr>
      <w:r w:rsidRPr="005D1411">
        <w:rPr>
          <w:rFonts w:eastAsia="Calibri"/>
          <w:b/>
          <w:spacing w:val="2"/>
          <w:shd w:val="clear" w:color="auto" w:fill="FFFFFF"/>
        </w:rPr>
        <w:lastRenderedPageBreak/>
        <w:t>Trả lời:</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Căn cứ Quyết định số 4282/QĐ-UBND ngày 15/11/2023 của UBND tỉnh về việc phê duyệt phân bổ, sử dụng nguồn tiết kiệm chi ngân sách cấp tỉnh năm 2022 chuyển sang thực hiện năm 2023 (đợt 3), kinh phí đã bố trí cho UBND huyện Quan Hóa thực hiện đề án sắp xếp, ổn định dân cư khu vực có nguy cơ cao xảy ra lũ ống, lũ quét, sạt lở đất tại các huyện miền núi của tỉnh giai đoan 2021-2025 thực hiện di dời 111 hộ dân là 4.540 triệu đồng. </w:t>
      </w:r>
      <w:proofErr w:type="gramStart"/>
      <w:r w:rsidRPr="005D1411">
        <w:rPr>
          <w:rFonts w:eastAsia="Calibri"/>
          <w:spacing w:val="2"/>
        </w:rPr>
        <w:t>Đề nghị UBND huyện Quan Hóa khẩn trương thực hiện rà soát, chi trả cho các hộ dân di dời đảm bảo đúng đối tượng và quy định hiện hành.</w:t>
      </w:r>
      <w:proofErr w:type="gramEnd"/>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i/>
          <w:spacing w:val="2"/>
        </w:rPr>
      </w:pPr>
      <w:r w:rsidRPr="005D1411">
        <w:rPr>
          <w:rFonts w:eastAsia="Calibri"/>
          <w:b/>
          <w:i/>
          <w:spacing w:val="2"/>
        </w:rPr>
        <w:t xml:space="preserve">- Kiến nghị 81: </w:t>
      </w:r>
      <w:r w:rsidRPr="005D1411">
        <w:rPr>
          <w:rFonts w:eastAsia="Calibri"/>
          <w:i/>
          <w:spacing w:val="2"/>
        </w:rPr>
        <w:t>Cử tri huyện Quan Sơn đề nghị tỉnh cấp kinh phí xây dựng cơ sở đo đạc địa chính, đặc biệt là đo đạc chia tách đất lâm nghiệp.</w:t>
      </w:r>
    </w:p>
    <w:p w:rsidR="000051CA"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b/>
          <w:spacing w:val="2"/>
          <w:shd w:val="clear" w:color="auto" w:fill="FFFFFF"/>
        </w:rPr>
      </w:pPr>
      <w:r w:rsidRPr="005D1411">
        <w:rPr>
          <w:rFonts w:eastAsia="Calibri"/>
          <w:b/>
          <w:spacing w:val="2"/>
          <w:shd w:val="clear" w:color="auto" w:fill="FFFFFF"/>
        </w:rPr>
        <w:t xml:space="preserve">Trả lời: </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spacing w:val="2"/>
          <w:shd w:val="clear" w:color="auto" w:fill="FFFFFF"/>
        </w:rPr>
      </w:pPr>
      <w:r w:rsidRPr="005D1411">
        <w:rPr>
          <w:rFonts w:eastAsia="Calibri"/>
          <w:spacing w:val="2"/>
          <w:shd w:val="clear" w:color="auto" w:fill="FFFFFF"/>
        </w:rPr>
        <w:t>Tại Quyết định số</w:t>
      </w:r>
      <w:r w:rsidRPr="005D1411">
        <w:rPr>
          <w:rFonts w:eastAsia="Calibri"/>
          <w:b/>
          <w:spacing w:val="2"/>
          <w:shd w:val="clear" w:color="auto" w:fill="FFFFFF"/>
        </w:rPr>
        <w:t xml:space="preserve"> </w:t>
      </w:r>
      <w:r w:rsidRPr="005D1411">
        <w:rPr>
          <w:rFonts w:eastAsia="Calibri"/>
          <w:spacing w:val="2"/>
          <w:shd w:val="clear" w:color="auto" w:fill="FFFFFF"/>
        </w:rPr>
        <w:t xml:space="preserve">4924/QĐ-UBND ngày 23/12/2023 về việc giao kế hoạch đầu tư công nguồn ngân sách nhà nước năm 2024 tỉnh Thanh Hóa; theo đó, tỉnh đã bố trí 91.253 triệu đồng để thực hiện nhiệm vụ đo đạc, đăng ký đất đai, lập cơ sở dữ liệu hồ sơ địa chính. Do đó, để sớm triển khai việc đo đạc địa chính tại các huyện và giải ngân nguồn vốn đầu tư, UBND tỉnh sẽ chỉ đạo Sở </w:t>
      </w:r>
      <w:r w:rsidRPr="005D1411">
        <w:rPr>
          <w:spacing w:val="2"/>
        </w:rPr>
        <w:t>Tài nguyên và Môi trường khẩn trương hoàn thiện dự toán nhiệm vụ, gửi Sở Tài chính thẩm định, tỉnh phê duyệt, làm cơ sở đo đạc địa chính trên địa bàn tỉnh (trong đó có đo đạc địa chính, đo đạc chia tách đất lâm nghiệp trên địa bàn huyện Quan Sơn).</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i/>
          <w:spacing w:val="2"/>
        </w:rPr>
      </w:pPr>
      <w:r w:rsidRPr="005D1411">
        <w:rPr>
          <w:rFonts w:eastAsia="Calibri"/>
          <w:b/>
          <w:i/>
          <w:spacing w:val="2"/>
        </w:rPr>
        <w:t xml:space="preserve">- Kiến nghị 90: </w:t>
      </w:r>
      <w:r w:rsidRPr="005D1411">
        <w:rPr>
          <w:rFonts w:eastAsia="Calibri"/>
          <w:i/>
          <w:spacing w:val="2"/>
        </w:rPr>
        <w:t xml:space="preserve">Cử tri các huyện Quảng Xương, Đông Sơn đề nghị tỉnh kịp thời điều tiết cân đối Ngân sách do hụt thu các nguồn Ngân sách so với chỉ tiêu giao thu của năm 2023 cho các địa phương nhất là cấp huyện, cấp xã để cân đối chi thường xuyên đảm bảo lương và hoạt động của các đơn vị. Hiện nay đang rất khó khăn; Đề nghị chỉ tiêu giao thu ngân sách năm 2024 phải dự báo đúng tình hình kinh tế và khả năng nguồn thu của các địa phương tránh tình trạng mất cân đối thu ngân sách ngay khi giao thu.  </w:t>
      </w:r>
      <w:r w:rsidRPr="005D1411">
        <w:rPr>
          <w:rFonts w:eastAsia="Calibri"/>
          <w:b/>
          <w:i/>
          <w:spacing w:val="2"/>
        </w:rPr>
        <w:t xml:space="preserve"> </w:t>
      </w:r>
    </w:p>
    <w:p w:rsidR="000051CA"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t>Trả lời:</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Hiện nay, UBND tỉnh đang giao Sở Tài chính chủ trì, phối hợp với các địa phương, đơn vị liên quan tổng hợp, tham mưu đề xuất báo cáo UBND tỉnh phương án hỗ trợ kinh phí cho các địa phương hụt thu cân đối chi thường xuyên lớn năm 2023. Do đó, sau khi có đề xuất của Sở Tài chính, UBND tỉnh sẽ xem xét, trình HĐND tỉnh phương </w:t>
      </w:r>
      <w:proofErr w:type="gramStart"/>
      <w:r w:rsidRPr="005D1411">
        <w:rPr>
          <w:rFonts w:eastAsia="Calibri"/>
          <w:spacing w:val="2"/>
        </w:rPr>
        <w:t>án</w:t>
      </w:r>
      <w:proofErr w:type="gramEnd"/>
      <w:r w:rsidRPr="005D1411">
        <w:rPr>
          <w:rFonts w:eastAsia="Calibri"/>
          <w:spacing w:val="2"/>
        </w:rPr>
        <w:t xml:space="preserve"> hỗ trợ kinh phí cho các địa phương hụt thu cân đối chi thường xuyên lớn năm 2023.</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b/>
          <w:spacing w:val="2"/>
          <w:lang w:val="nl-NL"/>
        </w:rPr>
        <w:t xml:space="preserve">4.2. Về lĩnh vực đầu tư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
          <w:spacing w:val="2"/>
        </w:rPr>
      </w:pPr>
      <w:r w:rsidRPr="005D1411">
        <w:rPr>
          <w:rFonts w:eastAsia="Calibri"/>
          <w:b/>
          <w:i/>
          <w:spacing w:val="2"/>
        </w:rPr>
        <w:t xml:space="preserve">- Kiến nghị 5: </w:t>
      </w:r>
      <w:r w:rsidRPr="005D1411">
        <w:rPr>
          <w:rFonts w:eastAsia="Calibri"/>
          <w:i/>
          <w:spacing w:val="2"/>
        </w:rPr>
        <w:t xml:space="preserve">Cử tri thành phố Thanh Hóa đề nghị UBND tỉnh rà soát </w:t>
      </w:r>
      <w:r w:rsidRPr="005D1411">
        <w:rPr>
          <w:rFonts w:eastAsia="Calibri"/>
          <w:i/>
          <w:spacing w:val="2"/>
        </w:rPr>
        <w:lastRenderedPageBreak/>
        <w:t xml:space="preserve">các dự án để có phương án kiểm tra, đôn đốc tiến độ và kiên quyết </w:t>
      </w:r>
      <w:proofErr w:type="gramStart"/>
      <w:r w:rsidRPr="005D1411">
        <w:rPr>
          <w:rFonts w:eastAsia="Calibri"/>
          <w:i/>
          <w:spacing w:val="2"/>
        </w:rPr>
        <w:t>thu</w:t>
      </w:r>
      <w:proofErr w:type="gramEnd"/>
      <w:r w:rsidRPr="005D1411">
        <w:rPr>
          <w:rFonts w:eastAsia="Calibri"/>
          <w:i/>
          <w:spacing w:val="2"/>
        </w:rPr>
        <w:t xml:space="preserve"> hồi đối với dự án chậm tiến độ.</w:t>
      </w:r>
    </w:p>
    <w:p w:rsidR="000051CA"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bCs/>
          <w:spacing w:val="2"/>
          <w:lang w:val="nb-NO"/>
        </w:rPr>
      </w:pPr>
      <w:r w:rsidRPr="005D1411">
        <w:rPr>
          <w:rFonts w:eastAsia="Calibri"/>
          <w:b/>
          <w:bCs/>
          <w:spacing w:val="2"/>
          <w:lang w:val="nb-NO"/>
        </w:rPr>
        <w:t>Trả lời:</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Theo nhiệm vụ UBND tỉnh giao, hiện nay Sở Tài nguyên và Môi trường đang tổ chức rà soát các dự án chậm tiến độ sử dụng đất, báo cáo UBND tỉnh phương án xử lý đảm bảo theo quy định; đồng thời, Chủ tịch UBND tỉnh đã ban hành Quyết định số 3113/QĐ-UBND ngày 05/9/2023 về việc thành lập Tổ công tác rà soát các dự án chậm tiến độ sử dụng đất vi phạm pháp luật đất đai của các tổ chức kinh tế trên địa bàn tỉnh Thanh Hóa, với nhiệm vụ “</w:t>
      </w:r>
      <w:r w:rsidRPr="005D1411">
        <w:rPr>
          <w:rFonts w:eastAsia="Calibri"/>
          <w:i/>
          <w:spacing w:val="2"/>
        </w:rPr>
        <w:t>Tổ chức rà soát tiến độ thực hiện dự án của các tổ chức kinh tế đã được Nhà nước giao đất, cho thuê đất trên địa bàn tỉnh; tham mưu cho UBND tỉnh xử lý các dự án chậm tiến độ sử dụng đất vi phạm quy định của pháp luật đất đai (điểm i khoản 1 Điều 64 Luật Đất đai 2013)”</w:t>
      </w:r>
      <w:r w:rsidRPr="005D1411">
        <w:rPr>
          <w:rFonts w:eastAsia="Calibri"/>
          <w:spacing w:val="2"/>
        </w:rPr>
        <w:t>. Vì vậy, sau khi có kết quả rà soát các dự án chậm tiến độ sử dụng đất; trên cơ sở đề xuất của Sở Tài nguyên và Môi trường và của Tổ</w:t>
      </w:r>
      <w:r w:rsidR="001A1C20" w:rsidRPr="005D1411">
        <w:rPr>
          <w:rFonts w:eastAsia="Calibri"/>
          <w:spacing w:val="2"/>
        </w:rPr>
        <w:t xml:space="preserve"> công tác</w:t>
      </w:r>
      <w:r w:rsidRPr="005D1411">
        <w:rPr>
          <w:rFonts w:eastAsia="Calibri"/>
          <w:spacing w:val="2"/>
        </w:rPr>
        <w:t>, UBND tỉnh sẽ xem xét chỉ đạo xử lý thu hồi đối với các dự án chậm tiến độ đủ điều kiện thu hồi đất theo quy định của pháp luật đất đai.</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i/>
          <w:spacing w:val="2"/>
        </w:rPr>
      </w:pPr>
      <w:r w:rsidRPr="005D1411">
        <w:rPr>
          <w:rFonts w:eastAsia="Calibri"/>
          <w:b/>
          <w:i/>
          <w:spacing w:val="2"/>
        </w:rPr>
        <w:t xml:space="preserve">- Kiến nghị 24: </w:t>
      </w:r>
      <w:r w:rsidRPr="005D1411">
        <w:rPr>
          <w:rFonts w:eastAsia="Calibri"/>
          <w:i/>
          <w:spacing w:val="2"/>
        </w:rPr>
        <w:t xml:space="preserve">Cử tri huyện Quảng Xương đề nghị tỉnh đẩy nhanh tiến độ thực hiện dự </w:t>
      </w:r>
      <w:proofErr w:type="gramStart"/>
      <w:r w:rsidRPr="005D1411">
        <w:rPr>
          <w:rFonts w:eastAsia="Calibri"/>
          <w:i/>
          <w:spacing w:val="2"/>
        </w:rPr>
        <w:t>án</w:t>
      </w:r>
      <w:proofErr w:type="gramEnd"/>
      <w:r w:rsidRPr="005D1411">
        <w:rPr>
          <w:rFonts w:eastAsia="Calibri"/>
          <w:i/>
          <w:spacing w:val="2"/>
        </w:rPr>
        <w:t xml:space="preserve"> Khu đô thị du lịch - Sân gôn tại thôn Tân, xã Quảng Nham.</w:t>
      </w:r>
    </w:p>
    <w:p w:rsidR="000051CA"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20"/>
        <w:jc w:val="both"/>
        <w:rPr>
          <w:rFonts w:eastAsia="Calibri"/>
          <w:b/>
          <w:spacing w:val="2"/>
        </w:rPr>
      </w:pPr>
      <w:r w:rsidRPr="005D1411">
        <w:rPr>
          <w:rFonts w:eastAsia="Calibri"/>
          <w:b/>
          <w:spacing w:val="2"/>
        </w:rPr>
        <w:t xml:space="preserve">Trả lời: </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20"/>
        <w:jc w:val="both"/>
        <w:rPr>
          <w:rFonts w:eastAsia="Calibri"/>
          <w:spacing w:val="2"/>
        </w:rPr>
      </w:pPr>
      <w:r w:rsidRPr="005D1411">
        <w:rPr>
          <w:rFonts w:eastAsia="Calibri"/>
          <w:spacing w:val="2"/>
        </w:rPr>
        <w:t>Dự án Sân golf tại xã Quảng Nham, huyện Quảng Xương của Liên danh Công ty cổ phần Biệt thự và Khách sạn Biển Đông Phương và Công ty cổ phần phát triển TN được UBND tỉnh chấp thuận chủ trương đầu tư đồng thời chấp thuận nhà đầu tư tại Quyết định số 4074/QĐ-UBND ngày 02/11/2023. Hiện nay, nhà đầu tư đang phối hợp với UBND huyện Quảng Xương và các ngành, đơn vị liên quan thực hiện công tác giải phóng mặt bằng và hoàn thiện các hồ sơ, thủ tục của dự án theo quy định.</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20"/>
        <w:jc w:val="both"/>
        <w:rPr>
          <w:rFonts w:eastAsia="Calibri"/>
          <w:spacing w:val="2"/>
        </w:rPr>
      </w:pPr>
      <w:r w:rsidRPr="005D1411">
        <w:rPr>
          <w:rFonts w:eastAsia="Calibri"/>
          <w:spacing w:val="2"/>
        </w:rPr>
        <w:t xml:space="preserve"> Đề nghị UBND huyện Quảng Xương, Sở Tài nguyên và Môi trường, Sở Xây dựng và các đơn vị liên quan tập trung phối hợp với nhà đầu tư để khẩn trương hoàn thành giải phóng mặt bằng và các thủ tục của dự án, sớm đầu tư xây dựng và đưa vào hoạt động để đáp ứng nguyện vọng của cử</w:t>
      </w:r>
      <w:r w:rsidR="00FB0761" w:rsidRPr="005D1411">
        <w:rPr>
          <w:rFonts w:eastAsia="Calibri"/>
          <w:spacing w:val="2"/>
        </w:rPr>
        <w:t xml:space="preserve"> tri.</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i/>
          <w:spacing w:val="2"/>
        </w:rPr>
      </w:pPr>
      <w:r w:rsidRPr="005D1411">
        <w:rPr>
          <w:rFonts w:eastAsia="Calibri"/>
          <w:b/>
          <w:i/>
          <w:spacing w:val="2"/>
        </w:rPr>
        <w:t xml:space="preserve">- Kiến nghị 57: </w:t>
      </w:r>
      <w:r w:rsidRPr="005D1411">
        <w:rPr>
          <w:rFonts w:eastAsia="Calibri"/>
          <w:spacing w:val="2"/>
        </w:rPr>
        <w:t xml:space="preserve"> </w:t>
      </w:r>
      <w:r w:rsidRPr="005D1411">
        <w:rPr>
          <w:rFonts w:eastAsia="Calibri"/>
          <w:i/>
          <w:spacing w:val="2"/>
        </w:rPr>
        <w:t xml:space="preserve">Cử tri huyện Ngọc Lặc đề nghị đẩy nhanh tiến độ triển khai dự </w:t>
      </w:r>
      <w:proofErr w:type="gramStart"/>
      <w:r w:rsidRPr="005D1411">
        <w:rPr>
          <w:rFonts w:eastAsia="Calibri"/>
          <w:i/>
          <w:spacing w:val="2"/>
        </w:rPr>
        <w:t>án</w:t>
      </w:r>
      <w:proofErr w:type="gramEnd"/>
      <w:r w:rsidRPr="005D1411">
        <w:rPr>
          <w:rFonts w:eastAsia="Calibri"/>
          <w:i/>
          <w:spacing w:val="2"/>
        </w:rPr>
        <w:t xml:space="preserve"> nhà máy sản xuất nước trái cây tại xã Ngọc Liên.</w:t>
      </w:r>
    </w:p>
    <w:p w:rsidR="000051CA"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t xml:space="preserve">Trả lời: </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Dự án Nhà máy sản xuất nước trái cây tại xã Ngọc Liên, huyện Ngọc Lặc của Công ty cổ phần Xuân Thiện Thanh Hóa 2 đã được UBND tỉnh cho thuê đất giai đoạn 1 tại Quyết định số 1333/QĐ-UBND ngày 24/4/2023, với diện tích là 159.482m2 và được bàn giao đất trên thực địa ngày 30/9/2023. </w:t>
      </w:r>
      <w:r w:rsidRPr="005D1411">
        <w:rPr>
          <w:rFonts w:eastAsia="Calibri"/>
          <w:spacing w:val="2"/>
        </w:rPr>
        <w:lastRenderedPageBreak/>
        <w:t>Theo đó, dự án Nhà máy sản xuất nước trái cây tại xã Ngọc Liên, huyện Ngọc Lặc vẫn đang trong tiến độ thực hiện dự án được UBND tỉnh chấp thuận chủ trương đầu tư tại Quyết định số 2967/QĐ-UBND ngày 31/8/2022 (Giai đoạn 1: Hoàn thành, đưa vào hoạt động chậm nhất trong thời gian 27 tháng kể từ thời điểm được Nhà nước bàn giao đất giai đoạn 1), nhưng đã chậm thời gian khởi công dự án theo quy định (Quý I/2023).</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Hiện nay, Công ty cổ phần Xuân Thiện Thanh Hóa 2 mới san lấp được khoảng 10 ha và đang làm các thủ tục về xây dựng; do đó, để đẩy nhanh tiến độ triển khai thực hiện, sớm hoàn thành dự án đi vào hoạt động, UBND tỉnh sẽ giao UBND huyện Ngọc Lặc và các ngành, đơn vị liên quan tạo điều kiện, hỗ trợ nhà đầu tư; đồng thời, đề nghị Công ty cổ phần Xuân Thiện Thanh Hóa 2 khẩn trương hoàn thiện các hồ sơ, thủ tục cần thiết, trình cơ quan có thẩm quyền xem xét, thẩm định, phê duyệt (đảm bảo quy định của pháp luật) quy hoạch chi tiết, giấy phép xây dựng để triển khai thi công, sớm đưa dự án vào hoạt động. </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i/>
          <w:spacing w:val="2"/>
        </w:rPr>
      </w:pPr>
      <w:r w:rsidRPr="005D1411">
        <w:rPr>
          <w:rFonts w:eastAsia="Calibri"/>
          <w:b/>
          <w:i/>
          <w:spacing w:val="2"/>
        </w:rPr>
        <w:t>- Kiến nghị 58:</w:t>
      </w:r>
      <w:r w:rsidRPr="005D1411">
        <w:rPr>
          <w:rFonts w:eastAsia="Calibri"/>
          <w:spacing w:val="2"/>
        </w:rPr>
        <w:t xml:space="preserve"> </w:t>
      </w:r>
      <w:r w:rsidRPr="005D1411">
        <w:rPr>
          <w:rFonts w:eastAsia="Calibri"/>
          <w:i/>
          <w:spacing w:val="2"/>
        </w:rPr>
        <w:t>Cử tri huyện Ngọc Lặc đề nghị tỉnh không tiếp tục xây dựng Nhà máy xi măng Thanh Sơn tại xã Thúy Sơn, huyện Ngọc Lặc; có hướng xử lý, thu hồi dự án Nhà máy xi măng Thanh Sơn và thu hút đầu tư các dự án khác với công nghệ hiện đại, công nghệ sạch, thân thiện với môi trường, phù hợp với định hướng phát triển kinh tế xã hội và tình hình thực tế tại địa phương, đáp ứng nguyện vọng của người dân.</w:t>
      </w:r>
    </w:p>
    <w:p w:rsidR="000051CA"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t xml:space="preserve">Trả lời: </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UBND tỉnh đã có Công văn số 7793/UBND-CN ngày 02/6/2022 đề nghị Thủ tướng Chính phủ thống nhất chủ trương dừng triển khai thực hiện dự án, làm cơ sở để tỉnh Thanh Hóa triển khai thực hiện các bước tiếp </w:t>
      </w:r>
      <w:proofErr w:type="gramStart"/>
      <w:r w:rsidRPr="005D1411">
        <w:rPr>
          <w:rFonts w:eastAsia="Calibri"/>
          <w:spacing w:val="2"/>
        </w:rPr>
        <w:t>theo</w:t>
      </w:r>
      <w:proofErr w:type="gramEnd"/>
      <w:r w:rsidRPr="005D1411">
        <w:rPr>
          <w:rFonts w:eastAsia="Calibri"/>
          <w:spacing w:val="2"/>
        </w:rPr>
        <w:t xml:space="preserve">. Theo đó, Phó Thủ tướng Chính phủ Vũ Đức Đam đã có ý kiến chỉ đạo tại Công văn số 8938/VPCP-CN ngày 31/12/2022, giao UBND tỉnh Thanh Hóa nghiên cứu Báo cáo số 142/BC-BXD ngày 29/11/2022 của Bộ Xây dựng, làm việc với Bộ Xây dựng và các cơ quan, tổ chức liên quan để giải quyết các kiến nghị về dự án xi măng Thanh Sơn theo đúng quy định của pháp luật. </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Hiện nay, UBND tỉnh đang chỉ đạo các ngành, đơn vị liên quan tham mưu cho UBND tỉnh làm việc với Bộ Xây dựng và các cơ quan, tổ chức liên quan để giải quyết các vấn đề còn tồn tại của dự án theo quy định của pháp luật và chỉ đạo của Phó Thủ tướng Chính phủ Vũ Đức Đam tại Công văn số 8938/VPCP-CN ngày 31/12/2022 nêu trên.</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i/>
          <w:spacing w:val="2"/>
        </w:rPr>
      </w:pPr>
      <w:r w:rsidRPr="005D1411">
        <w:rPr>
          <w:rFonts w:eastAsia="Calibri"/>
          <w:b/>
          <w:i/>
          <w:spacing w:val="2"/>
        </w:rPr>
        <w:t xml:space="preserve">- </w:t>
      </w:r>
      <w:r w:rsidRPr="005D1411">
        <w:rPr>
          <w:rFonts w:eastAsia="Calibri"/>
          <w:b/>
          <w:bCs/>
          <w:i/>
          <w:iCs/>
          <w:spacing w:val="2"/>
          <w:lang w:val="es-MX"/>
        </w:rPr>
        <w:t xml:space="preserve">Kiến nghị 76: </w:t>
      </w:r>
      <w:r w:rsidRPr="005D1411">
        <w:rPr>
          <w:rFonts w:eastAsia="Calibri"/>
          <w:bCs/>
          <w:i/>
          <w:iCs/>
          <w:spacing w:val="2"/>
          <w:lang w:val="es-MX"/>
        </w:rPr>
        <w:t xml:space="preserve">Cử tri huyện Quan Hóa đề nghị đẩy nhanh tiến độ thi công Dự </w:t>
      </w:r>
      <w:proofErr w:type="gramStart"/>
      <w:r w:rsidRPr="005D1411">
        <w:rPr>
          <w:rFonts w:eastAsia="Calibri"/>
          <w:bCs/>
          <w:i/>
          <w:iCs/>
          <w:spacing w:val="2"/>
          <w:lang w:val="es-MX"/>
        </w:rPr>
        <w:t>án</w:t>
      </w:r>
      <w:proofErr w:type="gramEnd"/>
      <w:r w:rsidRPr="005D1411">
        <w:rPr>
          <w:rFonts w:eastAsia="Calibri"/>
          <w:bCs/>
          <w:i/>
          <w:iCs/>
          <w:spacing w:val="2"/>
          <w:lang w:val="es-MX"/>
        </w:rPr>
        <w:t xml:space="preserve"> thủy điện Hồi Xuân.</w:t>
      </w:r>
    </w:p>
    <w:p w:rsidR="001B1831" w:rsidRDefault="001B1831" w:rsidP="00F456AD">
      <w:pPr>
        <w:widowControl w:val="0"/>
        <w:pBdr>
          <w:top w:val="dotted" w:sz="4" w:space="0" w:color="FFFFFF"/>
          <w:left w:val="dotted" w:sz="4" w:space="0" w:color="FFFFFF"/>
          <w:bottom w:val="dotted" w:sz="4" w:space="4" w:color="FFFFFF"/>
          <w:right w:val="dotted" w:sz="4" w:space="0" w:color="FFFFFF"/>
        </w:pBdr>
        <w:shd w:val="clear" w:color="auto" w:fill="FFFFFF"/>
        <w:spacing w:before="120" w:after="120" w:line="264" w:lineRule="auto"/>
        <w:ind w:firstLine="709"/>
        <w:jc w:val="both"/>
        <w:rPr>
          <w:rFonts w:eastAsia="Calibri"/>
          <w:b/>
          <w:spacing w:val="2"/>
        </w:rPr>
      </w:pPr>
    </w:p>
    <w:p w:rsidR="000051CA" w:rsidRPr="005D1411" w:rsidRDefault="00A1116D" w:rsidP="00F456AD">
      <w:pPr>
        <w:widowControl w:val="0"/>
        <w:pBdr>
          <w:top w:val="dotted" w:sz="4" w:space="0" w:color="FFFFFF"/>
          <w:left w:val="dotted" w:sz="4" w:space="0" w:color="FFFFFF"/>
          <w:bottom w:val="dotted" w:sz="4" w:space="4"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lastRenderedPageBreak/>
        <w:t xml:space="preserve">Trả lời: </w:t>
      </w:r>
    </w:p>
    <w:p w:rsidR="00A1116D" w:rsidRPr="005D1411" w:rsidRDefault="00A1116D" w:rsidP="00F456AD">
      <w:pPr>
        <w:widowControl w:val="0"/>
        <w:pBdr>
          <w:top w:val="dotted" w:sz="4" w:space="0" w:color="FFFFFF"/>
          <w:left w:val="dotted" w:sz="4" w:space="0" w:color="FFFFFF"/>
          <w:bottom w:val="dotted" w:sz="4" w:space="4"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Thực hiện ý kiến chỉ đạo của đồng chí Đỗ Trọng Hưng, Ủy viên Trung ương Đảng, Bí thư Tỉnh ủy, Chủ tịch HĐND tỉnh tại Thông báo số 210-TB/VPTU ngày 16/02/2023; chỉ đạo của đồng chí Đỗ Hồng Diên, Bộ trưởng Bộ Công Thương tại Thông báo số 52-TB/BCT ngày 21/3/2023; UBND tỉnh đã có Công văn số 2194/UBND-CN ngày 24/02/2023, Công văn số 4151/UBND-CN ngày 29/3/2023 giao các sở, ngành, đơn vị liên quan tổ chức tháo gỡ khó khăn, vướng mắc theo thẩm quyền để đẩy nhanh tiến độ thực hiện dự án, sớm hoàn thành đưa dự án đi vào hoạt động.</w:t>
      </w:r>
    </w:p>
    <w:p w:rsidR="00A1116D" w:rsidRPr="005D1411" w:rsidRDefault="00A1116D" w:rsidP="00F456AD">
      <w:pPr>
        <w:widowControl w:val="0"/>
        <w:pBdr>
          <w:top w:val="dotted" w:sz="4" w:space="0" w:color="FFFFFF"/>
          <w:left w:val="dotted" w:sz="4" w:space="0" w:color="FFFFFF"/>
          <w:bottom w:val="dotted" w:sz="4" w:space="4"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Tuy nhiên, khó khăn, vướng mắc lớn nhất là Chủ đầu tư vẫn chưa thu xếp được nguồn vốn bổ sung để tiếp tục triển khai dự án và thực hiện các nội dung, nhiệm vụ đảm bảo các mốc tiến độ theo yêu cầu của Bộ trưởng Bộ Công Thương tại Thông báo số 52/TB-BCT ngày 21/3/2023. Vì vậy, UBND tỉnh đã có Công văn số 16620/UBND-CN ngày 03/11/2023, đề nghị Bộ Công Thương báo cáo Thủ tướng Chính phủ xem xét tạo điều kiện tháo gỡ các khó khăn, vướng mắc của dự án để dự án </w:t>
      </w:r>
      <w:r w:rsidR="00064467" w:rsidRPr="005D1411">
        <w:rPr>
          <w:rFonts w:eastAsia="Calibri"/>
          <w:spacing w:val="2"/>
        </w:rPr>
        <w:t>t</w:t>
      </w:r>
      <w:r w:rsidRPr="005D1411">
        <w:rPr>
          <w:rFonts w:eastAsia="Calibri"/>
          <w:spacing w:val="2"/>
        </w:rPr>
        <w:t>riển khai thi công trở lại, sớm hoàn thành phát điện để có nguồn thu, đảm bảo nghĩa vụ tài chính đối với khoản vay thương mại nước ngoài được Chính phủ bảo lãnh, đồng thời ổn định đời sống, dân sinh vùng dự án.</w:t>
      </w:r>
    </w:p>
    <w:p w:rsidR="00A1116D" w:rsidRPr="005D1411" w:rsidRDefault="00A1116D" w:rsidP="00F456AD">
      <w:pPr>
        <w:widowControl w:val="0"/>
        <w:pBdr>
          <w:top w:val="dotted" w:sz="4" w:space="0" w:color="FFFFFF"/>
          <w:left w:val="dotted" w:sz="4" w:space="0" w:color="FFFFFF"/>
          <w:bottom w:val="dotted" w:sz="4" w:space="4"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lang w:val="nl-NL"/>
        </w:rPr>
        <w:t>5. Về lĩnh vực Văn hóa - Xã hội</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i/>
          <w:spacing w:val="2"/>
          <w:lang w:val="nl-NL"/>
        </w:rPr>
        <w:t>5.1. Lĩnh vực giáo dục, đào tạo; y tế</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
          <w:iCs/>
          <w:spacing w:val="2"/>
        </w:rPr>
      </w:pPr>
      <w:r w:rsidRPr="005D1411">
        <w:rPr>
          <w:rFonts w:eastAsia="Calibri"/>
          <w:b/>
          <w:i/>
          <w:iCs/>
          <w:spacing w:val="2"/>
        </w:rPr>
        <w:t xml:space="preserve">- Kiến nghị 30: </w:t>
      </w:r>
      <w:r w:rsidRPr="005D1411">
        <w:rPr>
          <w:rFonts w:eastAsia="Calibri"/>
          <w:i/>
          <w:iCs/>
          <w:spacing w:val="2"/>
        </w:rPr>
        <w:t>Cử tri huyện Nông Cống đề nghị tỉnh đẩy nhanh thủ tục đấu thầu trang thiết bị dạy học để tăng cường bổ sung kịp thời trang thiết bị còn thiếu đối với các khối lớp học 3</w:t>
      </w:r>
      <w:proofErr w:type="gramStart"/>
      <w:r w:rsidRPr="005D1411">
        <w:rPr>
          <w:rFonts w:eastAsia="Calibri"/>
          <w:i/>
          <w:iCs/>
          <w:spacing w:val="2"/>
        </w:rPr>
        <w:t>,4,7,8,10,11</w:t>
      </w:r>
      <w:proofErr w:type="gramEnd"/>
      <w:r w:rsidRPr="005D1411">
        <w:rPr>
          <w:rFonts w:eastAsia="Calibri"/>
          <w:i/>
          <w:iCs/>
          <w:spacing w:val="2"/>
        </w:rPr>
        <w:t xml:space="preserve"> tại các cơ sở giáo dục trên địa bàn tỉnh.</w:t>
      </w:r>
    </w:p>
    <w:p w:rsidR="000051CA"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iCs/>
          <w:spacing w:val="2"/>
        </w:rPr>
      </w:pPr>
      <w:r w:rsidRPr="005D1411">
        <w:rPr>
          <w:rFonts w:eastAsia="Calibri"/>
          <w:b/>
          <w:iCs/>
          <w:spacing w:val="2"/>
        </w:rPr>
        <w:t xml:space="preserve">Trả lời: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proofErr w:type="gramStart"/>
      <w:r w:rsidRPr="005D1411">
        <w:rPr>
          <w:rFonts w:eastAsia="Calibri"/>
          <w:iCs/>
          <w:spacing w:val="2"/>
        </w:rPr>
        <w:t xml:space="preserve">Hiện nay, </w:t>
      </w:r>
      <w:r w:rsidRPr="005D1411">
        <w:rPr>
          <w:rFonts w:eastAsia="Calibri"/>
          <w:spacing w:val="2"/>
        </w:rPr>
        <w:t>Luật Đấu thầu năm 2023 có hiệu lực từ ngày 01/01/2024 thay thế Luật Đấu thầu năm 2013.</w:t>
      </w:r>
      <w:proofErr w:type="gramEnd"/>
      <w:r w:rsidRPr="005D1411">
        <w:rPr>
          <w:rFonts w:eastAsia="Calibri"/>
          <w:spacing w:val="2"/>
        </w:rPr>
        <w:t xml:space="preserve"> Ngày 27/02/2024, Chính phủ đã ban hành Nghị định số 24/2024/NĐ-CP quy định chi tiết một số điều và biện pháp thi hành Luật Đấu thầu về lựa chọn nhà thầu. Vì vậy, để sớm có trang thiết bị dạy học, UBND tỉnh sẽ chỉ đạo Sở Giáo dục và Đào tạo, căn cứ chức năng, nhiệm vụ được giao và các quy định của pháp luật hiện hành, khẩn trương triển khai trình cấp có thẩm quyền phê duyệt các bước tiếp theo để tổ chức đấu thầu cung cấp thiết bị</w:t>
      </w:r>
      <w:r w:rsidR="001F075C" w:rsidRPr="005D1411">
        <w:rPr>
          <w:rFonts w:eastAsia="Calibri"/>
          <w:spacing w:val="2"/>
        </w:rPr>
        <w:t xml:space="preserve"> dạy học</w:t>
      </w:r>
      <w:r w:rsidRPr="005D1411">
        <w:rPr>
          <w:rFonts w:eastAsia="Calibri"/>
          <w:spacing w:val="2"/>
        </w:rPr>
        <w:t xml:space="preserve"> theo đúng quy định của pháp luật.</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
          <w:iCs/>
          <w:spacing w:val="2"/>
        </w:rPr>
      </w:pPr>
      <w:r w:rsidRPr="005D1411">
        <w:rPr>
          <w:rFonts w:eastAsia="Calibri"/>
          <w:b/>
          <w:i/>
          <w:iCs/>
          <w:spacing w:val="2"/>
        </w:rPr>
        <w:t xml:space="preserve">- Kiến nghị 85: </w:t>
      </w:r>
      <w:r w:rsidRPr="005D1411">
        <w:rPr>
          <w:rFonts w:eastAsia="Calibri"/>
          <w:i/>
          <w:iCs/>
          <w:spacing w:val="2"/>
        </w:rPr>
        <w:t xml:space="preserve">Cử tri huyện Thiệu Hóa, huyện Vĩnh Lộc và thành phố Thanh Hóa đề nghị tỉnh xây dựng và nâng cấp trường lớp học: Cử tri thành phố Thanh Hóa đề nghị nâng cấp cơ sở vật chất trường, lớp học của 02 trường </w:t>
      </w:r>
      <w:r w:rsidRPr="005D1411">
        <w:rPr>
          <w:rFonts w:eastAsia="Calibri"/>
          <w:i/>
          <w:iCs/>
          <w:spacing w:val="2"/>
        </w:rPr>
        <w:lastRenderedPageBreak/>
        <w:t>THPT Nguyễn Trãi và Tô Hiến Thành; cử tri huyện Thiệu Hóa, huyện Vĩnh Lộc đề nghị  xem xét có kế hoạch đầu tư, hỗ trợ xây dựng mới trường Tiểu học và THCS xã Vĩnh Yên, huyện Vĩnh Lộc; trường Tiểu học và THCS xã Thiệu Lý, trường THCS xã Thiệu Vận, huyện Thiệu Hóa.</w:t>
      </w:r>
    </w:p>
    <w:p w:rsidR="000051CA"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iCs/>
          <w:spacing w:val="2"/>
        </w:rPr>
      </w:pPr>
      <w:r w:rsidRPr="005D1411">
        <w:rPr>
          <w:rFonts w:eastAsia="Calibri"/>
          <w:b/>
          <w:iCs/>
          <w:spacing w:val="2"/>
        </w:rPr>
        <w:t xml:space="preserve">Trả lời: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spacing w:val="2"/>
        </w:rPr>
        <w:t xml:space="preserve">Việc cử tri đề xuất </w:t>
      </w:r>
      <w:r w:rsidRPr="005D1411">
        <w:rPr>
          <w:rFonts w:eastAsia="Calibri"/>
          <w:iCs/>
          <w:spacing w:val="2"/>
        </w:rPr>
        <w:t xml:space="preserve">nâng cấp cơ sở vật chất trường, lớp học của 02 trường THPT Nguyễn Trãi và Tô Hiến Thành; đầu tư, hỗ trợ xây dựng mới trường Tiểu học và THCS xã Vĩnh Yên, huyện Vĩnh Lộc; trường Tiểu học và THCS xã Thiệu Lý, trường THCS xã Thiệu Vận, huyện Thiệu Hóa </w:t>
      </w:r>
      <w:r w:rsidRPr="005D1411">
        <w:rPr>
          <w:rFonts w:eastAsia="Calibri"/>
          <w:spacing w:val="2"/>
        </w:rPr>
        <w:t xml:space="preserve">nêu trên là phù hợp và cần thiết, đáp ứng yêu cầu dạy và học của địa phương. Tuy nhiên, theo quy định tại Nghị quyết số 176/2021/NQ-HĐND ngày 10/12/2021 của HĐND tỉnh về việc phân cấp nguồn thu, nhiệm vụ chi; tỷ lệ phần trăm (%) phân chia nguồn thu giữa các cấp ngân sách địa phương giai đoạn 2022-2025 tỉnh Thanh Hóa thì việc </w:t>
      </w:r>
      <w:r w:rsidRPr="005D1411">
        <w:rPr>
          <w:rFonts w:eastAsia="Calibri"/>
          <w:iCs/>
          <w:spacing w:val="2"/>
        </w:rPr>
        <w:t xml:space="preserve">nâng cấp cơ sở vật chất trường, lớp học </w:t>
      </w:r>
      <w:r w:rsidRPr="005D1411">
        <w:rPr>
          <w:rFonts w:eastAsia="Calibri"/>
          <w:spacing w:val="2"/>
        </w:rPr>
        <w:t>này thuộc nhiệm vụ chi của ngân sách cấp huyện, cấp xã</w:t>
      </w:r>
      <w:r w:rsidRPr="005D1411">
        <w:rPr>
          <w:rFonts w:eastAsia="Calibri"/>
          <w:spacing w:val="2"/>
          <w:vertAlign w:val="superscript"/>
        </w:rPr>
        <w:footnoteReference w:id="9"/>
      </w:r>
      <w:r w:rsidRPr="005D1411">
        <w:rPr>
          <w:rFonts w:eastAsia="Calibri"/>
          <w:spacing w:val="2"/>
        </w:rPr>
        <w:t xml:space="preserve">. Mặt khác, Kế hoạch đầu tư công trung hạn vốn ngân sách nhà nước giai đoạn 2021-2025 do tỉnh quản lý, Kế hoạch đầu tư công năm 2024 đã được HĐND tỉnh thông qua và UBND tỉnh đã phân bổ chi tiết cho các chương trình, dự án nên không còn nguồn vốn để bố trí cho các dự án trên. Do đó, đề nghị UBND các huyện, thành phố rà soát, lựa chọn những công trình thực sự cấp bách để chủ động cân đối ngân sách địa phương hoặc huy động nguồn vốn hợp pháp khác để đầu tư. Căn cứ kết quả </w:t>
      </w:r>
      <w:proofErr w:type="gramStart"/>
      <w:r w:rsidRPr="005D1411">
        <w:rPr>
          <w:rFonts w:eastAsia="Calibri"/>
          <w:spacing w:val="2"/>
        </w:rPr>
        <w:t>thu</w:t>
      </w:r>
      <w:proofErr w:type="gramEnd"/>
      <w:r w:rsidRPr="005D1411">
        <w:rPr>
          <w:rFonts w:eastAsia="Calibri"/>
          <w:spacing w:val="2"/>
        </w:rPr>
        <w:t xml:space="preserve"> ngân sách hằng năm và khả năng cân đôi với các nhiệm vụ chi, UBND tỉnh sẽ xem xét, hỗ trợ vốn đầu tư khi có điều kiện về nguồn vốn. Trong khi các trường học nêu trên chưa được đầu tư xây dựng, đề nghị các địa phương tăng cường công tác duy tu, sửa chữa các phòng học của trường từ nguồn vốn sự nghiệp giáo dục đã được giao để đảm bảo cho việc dạy và học của các trường.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
          <w:iCs/>
          <w:spacing w:val="2"/>
        </w:rPr>
      </w:pPr>
      <w:r w:rsidRPr="005D1411">
        <w:rPr>
          <w:rFonts w:eastAsia="Calibri"/>
          <w:b/>
          <w:i/>
          <w:iCs/>
          <w:spacing w:val="2"/>
          <w:shd w:val="clear" w:color="auto" w:fill="FFFFFF"/>
        </w:rPr>
        <w:t xml:space="preserve">- Kiến nghị 91: </w:t>
      </w:r>
      <w:r w:rsidRPr="005D1411">
        <w:rPr>
          <w:rFonts w:eastAsia="Calibri"/>
          <w:i/>
          <w:iCs/>
          <w:spacing w:val="2"/>
        </w:rPr>
        <w:t>Cử tri các huyện Quảng Xương, Hậu Lộc đề nghị tỉnh xem xét tăng cường nhân lực cho tuyến y tế cơ sở; nâng mức cấp kinh phí hoạt động thường xuyên của các trạm Y tế xã, thị trấn hiện nay là 30 (triệu đồng/ trạm) là quá thấp so với nhiệm vụ nên gặp rất nhiều khó khăn.</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Cs/>
          <w:spacing w:val="2"/>
          <w:lang w:val="nb-NO"/>
        </w:rPr>
      </w:pPr>
      <w:r w:rsidRPr="005D1411">
        <w:rPr>
          <w:rFonts w:eastAsia="Calibri"/>
          <w:b/>
          <w:iCs/>
          <w:spacing w:val="2"/>
        </w:rPr>
        <w:t>Trả lời:</w:t>
      </w:r>
      <w:r w:rsidRPr="005D1411">
        <w:rPr>
          <w:rFonts w:eastAsia="Calibri"/>
          <w:iCs/>
          <w:spacing w:val="2"/>
          <w:lang w:val="nb-NO"/>
        </w:rPr>
        <w:t xml:space="preserve">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Cs/>
          <w:spacing w:val="2"/>
          <w:lang w:val="nb-NO"/>
        </w:rPr>
      </w:pPr>
      <w:r w:rsidRPr="005D1411">
        <w:rPr>
          <w:rFonts w:eastAsia="Calibri"/>
          <w:i/>
          <w:iCs/>
          <w:spacing w:val="2"/>
          <w:lang w:val="nb-NO"/>
        </w:rPr>
        <w:t>- Về đề nghị tăng cường nhân lực y tế cơ sở:</w:t>
      </w:r>
      <w:r w:rsidRPr="005D1411">
        <w:rPr>
          <w:rFonts w:eastAsia="Calibri"/>
          <w:iCs/>
          <w:spacing w:val="2"/>
          <w:lang w:val="nb-NO"/>
        </w:rPr>
        <w:t xml:space="preserve"> Việc tăng cường nhân lực cho tuyến y tế cơ sở hiện nay đang thực hiện theo Thông tư số 03/2023/TT-BYT ngày 17/02/2023 của Bộ trưởng Bộ Y tế hướng dẫn vị trí việc làm, định mức số lượng người làm việc, cơ cấu viên chức theo chức danh nghề nghiệp </w:t>
      </w:r>
      <w:r w:rsidRPr="005D1411">
        <w:rPr>
          <w:rFonts w:eastAsia="Calibri"/>
          <w:iCs/>
          <w:spacing w:val="2"/>
          <w:lang w:val="nb-NO"/>
        </w:rPr>
        <w:lastRenderedPageBreak/>
        <w:t xml:space="preserve">trong đơn vị sự nghiệp y tế công lập. Theo đó, UBND tỉnh đang chỉ đạo ngành Y tế Thanh Hóa xây dựng trình cấp có thẩm quyền phê duyệt đề án vị trí việc làm, số lượng người làm việc, cơ cấu viên chức theo chức danh nghề nghiệp; từ đó làm căn cứ bố trí, sử dụng nhân lực đúng vị trí, năng lực với số lượng theo quy định nhằm phát huy được tối đa khả năng của người lao động. Thường xuyên rà soát nhu cầu nhân lực, tuyển dụng, bổ sung kịp thời, đảm bảo số lượng nhân viên y tế đáp ứng nhu cầu thực tế, chủ động thu hút, tuyển dụng, bố trí, sắp xếp, sử dụng nguồn lực hợp lý, hiệu quả. Bên cạnh đó, công tác đào tạo, bồi dưỡng </w:t>
      </w:r>
      <w:r w:rsidR="00FD6505" w:rsidRPr="005D1411">
        <w:rPr>
          <w:rFonts w:eastAsia="Calibri"/>
          <w:iCs/>
          <w:spacing w:val="2"/>
          <w:lang w:val="nb-NO"/>
        </w:rPr>
        <w:t xml:space="preserve">cho lực lượng y tế cơ sở </w:t>
      </w:r>
      <w:r w:rsidRPr="005D1411">
        <w:rPr>
          <w:rFonts w:eastAsia="Calibri"/>
          <w:iCs/>
          <w:spacing w:val="2"/>
          <w:lang w:val="nb-NO"/>
        </w:rPr>
        <w:t>ngày càng đượ</w:t>
      </w:r>
      <w:r w:rsidR="00FD6505" w:rsidRPr="005D1411">
        <w:rPr>
          <w:rFonts w:eastAsia="Calibri"/>
          <w:iCs/>
          <w:spacing w:val="2"/>
          <w:lang w:val="nb-NO"/>
        </w:rPr>
        <w:t>c quan tâm, góp phần nâng cao trình độ chuyên môn nghiệp vụ</w:t>
      </w:r>
      <w:r w:rsidRPr="005D1411">
        <w:rPr>
          <w:rFonts w:eastAsia="Calibri"/>
          <w:iCs/>
          <w:spacing w:val="2"/>
          <w:lang w:val="nb-NO"/>
        </w:rPr>
        <w:t xml:space="preserve"> đáp ứng tốt hơn nhu cầu khám, chữa bệnh của Nhân dân.</w:t>
      </w:r>
    </w:p>
    <w:p w:rsidR="00A1116D" w:rsidRPr="005D1411" w:rsidRDefault="00A1116D" w:rsidP="00F456AD">
      <w:pPr>
        <w:widowControl w:val="0"/>
        <w:pBdr>
          <w:top w:val="dotted" w:sz="4" w:space="0" w:color="FFFFFF"/>
          <w:left w:val="dotted" w:sz="4" w:space="0" w:color="FFFFFF"/>
          <w:bottom w:val="dotted" w:sz="4" w:space="0" w:color="FFFFFF"/>
          <w:right w:val="dotted" w:sz="4" w:space="1" w:color="FFFFFF"/>
        </w:pBdr>
        <w:shd w:val="clear" w:color="auto" w:fill="FFFFFF"/>
        <w:spacing w:before="120" w:after="120" w:line="264" w:lineRule="auto"/>
        <w:ind w:firstLine="709"/>
        <w:jc w:val="both"/>
        <w:rPr>
          <w:rFonts w:eastAsia="Calibri"/>
          <w:iCs/>
          <w:spacing w:val="2"/>
          <w:lang w:val="nb-NO"/>
        </w:rPr>
      </w:pPr>
      <w:r w:rsidRPr="005D1411">
        <w:rPr>
          <w:rFonts w:eastAsia="Calibri"/>
          <w:i/>
          <w:iCs/>
          <w:spacing w:val="2"/>
          <w:lang w:val="nb-NO"/>
        </w:rPr>
        <w:t>- Đề nghị nâng mức kinh phí hoạt động thường xuyên của các Trạm y tế xã, thị trấn:</w:t>
      </w:r>
      <w:r w:rsidRPr="005D1411">
        <w:rPr>
          <w:rFonts w:eastAsia="Calibri"/>
          <w:iCs/>
          <w:spacing w:val="2"/>
          <w:lang w:val="nb-NO"/>
        </w:rPr>
        <w:t xml:space="preserve"> Hiện nay, định mức phân bổ chi nghiệp vụ hoạt động thường xuyên của các Trạm y tế được thực hiện theo Nghị quyết số 177/2021/NQ-HĐND ngày 10/12/2021 của HĐND tỉnh về nguyên tắc, tiêu chí và định mức phân bổ dự toán chi thường xuyên ngân sách địa phương năm 2022 và ổn định đến năm 2025, tỉnh Thanh Hoá. Do đó, chưa có cơ sở để điều chỉnh định mức kinh phí hoạt động của các Trạm y tế.</w:t>
      </w:r>
    </w:p>
    <w:p w:rsidR="00A1116D" w:rsidRPr="005D1411" w:rsidRDefault="00A1116D" w:rsidP="00F456AD">
      <w:pPr>
        <w:widowControl w:val="0"/>
        <w:pBdr>
          <w:top w:val="dotted" w:sz="4" w:space="0" w:color="FFFFFF"/>
          <w:left w:val="dotted" w:sz="4" w:space="0" w:color="FFFFFF"/>
          <w:bottom w:val="dotted" w:sz="4" w:space="2"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i/>
          <w:spacing w:val="2"/>
          <w:lang w:val="es-ES"/>
        </w:rPr>
        <w:t>5.2. Lĩnh vực văn hóa, thể thao</w:t>
      </w:r>
    </w:p>
    <w:p w:rsidR="00A1116D" w:rsidRPr="00846B4C"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
          <w:iCs/>
        </w:rPr>
      </w:pPr>
      <w:r w:rsidRPr="00846B4C">
        <w:rPr>
          <w:rFonts w:eastAsia="Calibri"/>
          <w:b/>
          <w:i/>
          <w:iCs/>
          <w:shd w:val="clear" w:color="auto" w:fill="FFFFFF"/>
        </w:rPr>
        <w:t>- Kiến nghị 2:</w:t>
      </w:r>
      <w:r w:rsidRPr="00846B4C">
        <w:rPr>
          <w:rFonts w:eastAsia="Calibri"/>
          <w:i/>
          <w:iCs/>
        </w:rPr>
        <w:t xml:space="preserve"> Cử tri thành phố Thanh Hóa đề nghị tăng nguồn kinh phí đầu tư cho công tác bảo tồn, phát huy di tích lịch sử văn hóa hợp lý tương xứng.</w:t>
      </w:r>
    </w:p>
    <w:p w:rsidR="000051CA"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bCs/>
          <w:spacing w:val="2"/>
          <w:lang w:val="nb-NO"/>
        </w:rPr>
      </w:pPr>
      <w:r w:rsidRPr="005D1411">
        <w:rPr>
          <w:rFonts w:eastAsia="Calibri"/>
          <w:b/>
          <w:bCs/>
          <w:spacing w:val="2"/>
          <w:lang w:val="nb-NO"/>
        </w:rPr>
        <w:t>Trả lời:</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Cs/>
          <w:spacing w:val="2"/>
          <w:lang w:val="nb-NO"/>
        </w:rPr>
      </w:pPr>
      <w:r w:rsidRPr="005D1411">
        <w:rPr>
          <w:rFonts w:eastAsia="Calibri"/>
          <w:iCs/>
          <w:spacing w:val="2"/>
          <w:lang w:val="nb-NO"/>
        </w:rPr>
        <w:t>Trong giai đoạn 2022-2025, căn cứ vào nguyên tắc, tiêu chí lựa chọn và mức độ xuống cấp của các di tích trên địa bàn các huyện, thị xã, thành phố, hằng năm HĐND tỉnh phân bổ từ 50-70 tỷ đồng từ nguồn tăng cường cơ sở vật chất ngành văn hóa để hỗ trợ kinh phí thực hiện bảo quản, tu bổ, tôn tạo và chống xuống cấp di tích lịch sử văn hóa trên địa bàn tỉnh theo danh mục được phê duyệt tại Kế hoạch số 201/KH-UBND ngày 18/8/2022 của UBND tỉnh. Do đó, đề nghị UBND Thành phố Thanh Hóa căn cứ vào danh mục các di tích được phê duyệt hỗ trợ, nguồn lực địa phương và các nguyên tắc tiêu chí đầu tư triển khai thực hiện các dự án theo quy định.</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
          <w:iCs/>
          <w:spacing w:val="2"/>
        </w:rPr>
      </w:pPr>
      <w:r w:rsidRPr="005D1411">
        <w:rPr>
          <w:rFonts w:eastAsia="Calibri"/>
          <w:spacing w:val="2"/>
        </w:rPr>
        <w:t xml:space="preserve"> </w:t>
      </w:r>
      <w:r w:rsidRPr="005D1411">
        <w:rPr>
          <w:rFonts w:eastAsia="Calibri"/>
          <w:b/>
          <w:i/>
          <w:iCs/>
          <w:spacing w:val="2"/>
        </w:rPr>
        <w:t xml:space="preserve">- Kiến nghị 18: </w:t>
      </w:r>
      <w:r w:rsidRPr="005D1411">
        <w:rPr>
          <w:rFonts w:eastAsia="Calibri"/>
          <w:i/>
          <w:iCs/>
          <w:spacing w:val="2"/>
        </w:rPr>
        <w:t xml:space="preserve">Cử tri thị xã Nghi Sơn đề nghị xem xét khảo cổ khu di tích văn hóa cấp quốc gia đền thờ Quận công Lê Đình Châu để có phương </w:t>
      </w:r>
      <w:proofErr w:type="gramStart"/>
      <w:r w:rsidRPr="005D1411">
        <w:rPr>
          <w:rFonts w:eastAsia="Calibri"/>
          <w:i/>
          <w:iCs/>
          <w:spacing w:val="2"/>
        </w:rPr>
        <w:t>án</w:t>
      </w:r>
      <w:proofErr w:type="gramEnd"/>
      <w:r w:rsidRPr="005D1411">
        <w:rPr>
          <w:rFonts w:eastAsia="Calibri"/>
          <w:i/>
          <w:iCs/>
          <w:spacing w:val="2"/>
        </w:rPr>
        <w:t xml:space="preserve"> trùng tu, tôn tạo để quản lý, bảo tồn đúng với giá trị văn hóa cấp quốc gia.</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b/>
          <w:iCs/>
          <w:spacing w:val="2"/>
        </w:rPr>
        <w:t xml:space="preserve">Trả lời: </w:t>
      </w:r>
      <w:r w:rsidRPr="005D1411">
        <w:rPr>
          <w:rFonts w:eastAsia="Calibri"/>
          <w:spacing w:val="2"/>
        </w:rPr>
        <w:t xml:space="preserve">Đền thờ Quận công Lê Đình Châu, xã Ngọc Lĩnh, huyện Tĩnh Gia (nay là thị xã Nghi Sơn) được Bộ Văn hóa, Thể thao và Du lịch xếp hạng là di tích kiến trúc nghệ thuật Quốc gia tại Quyết định số 1454/QĐ-BTBVH ngày 18/4/2013. Trước thực trạng xuống cấp của di tích, trên cơ sở đề xuất của </w:t>
      </w:r>
      <w:r w:rsidRPr="005D1411">
        <w:rPr>
          <w:rFonts w:eastAsia="Calibri"/>
          <w:spacing w:val="2"/>
        </w:rPr>
        <w:lastRenderedPageBreak/>
        <w:t xml:space="preserve">UBND thị xã Nghi Sơn tại Tờ trình số 38/TTr-UBND ngày 21/3/2019, UBND tỉnh đã có Tờ trình số 71/TTr-UBND ngày 25/4/2019 về việc trình thẩm định dự án tu bổ di tích/báo cáo kinh tế - kỹ thuật tu bổ di tích công trình: Tu bổ, tôn tạo Đền thờ Quận công Lê Đình Châu.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Trên cơ sở ý kiến thẩm định của Bộ Văn hóa, Thể thao và Du lịch tại Công văn số 2210/BVHTTDL-DSVH ngày 11/6/2019, UBND tỉnh đã có Công văn số 7519/UBND-VX ngày 18/6/2019, Sở Văn hóa, Thể thao và Du lịch có Công văn số 2174/SVHTTDL-DSVH ngày 28/6/2019 giao UBND thị xã Nghi Sơn tiếp thu, hoàn thiện hồ sơ Báo cáo</w:t>
      </w:r>
      <w:r w:rsidR="00D27C86" w:rsidRPr="005D1411">
        <w:rPr>
          <w:rFonts w:eastAsia="Calibri"/>
          <w:spacing w:val="2"/>
        </w:rPr>
        <w:t xml:space="preserve"> kinh tế kỹ thuật </w:t>
      </w:r>
      <w:r w:rsidRPr="005D1411">
        <w:rPr>
          <w:rFonts w:eastAsia="Calibri"/>
          <w:spacing w:val="2"/>
        </w:rPr>
        <w:t xml:space="preserve">tu bổ, tôn tạo di tích Đền thờ Lê Đình Châu theo đúng nội dung thẩm định của Bộ Văn hóa, Thể thao và Du lịch tại Công văn số 2210/BVHTTDL-DSVH ngày 11/6/2019. </w:t>
      </w:r>
      <w:proofErr w:type="gramStart"/>
      <w:r w:rsidRPr="005D1411">
        <w:rPr>
          <w:rFonts w:eastAsia="Calibri"/>
          <w:spacing w:val="2"/>
        </w:rPr>
        <w:t>Hiện nay, UBND thị xã Nghi Sơn đang triển khai các trình tự, thủ tục phê duyệt hồ</w:t>
      </w:r>
      <w:r w:rsidR="00D27C86" w:rsidRPr="005D1411">
        <w:rPr>
          <w:rFonts w:eastAsia="Calibri"/>
          <w:spacing w:val="2"/>
        </w:rPr>
        <w:t xml:space="preserve"> sơ Báo cáo kinh tế kỹ thuật</w:t>
      </w:r>
      <w:r w:rsidRPr="005D1411">
        <w:rPr>
          <w:rFonts w:eastAsia="Calibri"/>
          <w:spacing w:val="2"/>
        </w:rPr>
        <w:t xml:space="preserve"> tu bổ, tôn tạo di tích nêu trên, làm cơ sở thực hiện việc tu bổ, tôn tạo di tích.</w:t>
      </w:r>
      <w:proofErr w:type="gramEnd"/>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i/>
          <w:iCs/>
          <w:spacing w:val="2"/>
        </w:rPr>
      </w:pPr>
      <w:r w:rsidRPr="005D1411">
        <w:rPr>
          <w:rFonts w:eastAsia="Calibri"/>
          <w:b/>
          <w:i/>
          <w:iCs/>
          <w:spacing w:val="2"/>
        </w:rPr>
        <w:t xml:space="preserve">- Kiến nghị 40: </w:t>
      </w:r>
      <w:r w:rsidRPr="005D1411">
        <w:rPr>
          <w:rFonts w:eastAsia="Calibri"/>
          <w:i/>
          <w:iCs/>
          <w:spacing w:val="2"/>
        </w:rPr>
        <w:t>Cử tri huyện Yên Định đề nghị tỉnh phê duyệt chủ trương đầu tư dự án mới đối với các hạng mục còn lại chưa được đầu tư thuộc di tích lịch sử văn hóa Núi và đền Đồng Cổ, xã Yên Thọ, huyện Yên Định.</w:t>
      </w:r>
    </w:p>
    <w:p w:rsidR="000051CA"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b/>
          <w:iCs/>
          <w:spacing w:val="2"/>
        </w:rPr>
      </w:pPr>
      <w:r w:rsidRPr="005D1411">
        <w:rPr>
          <w:rFonts w:eastAsia="Calibri"/>
          <w:b/>
          <w:iCs/>
          <w:spacing w:val="2"/>
        </w:rPr>
        <w:t xml:space="preserve">Trả lời: </w:t>
      </w:r>
    </w:p>
    <w:p w:rsidR="00A1116D" w:rsidRPr="005D1411" w:rsidRDefault="00A1116D" w:rsidP="00F456A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Đối với dự án mới, các hạng mục còn lại chưa được đầu tư thuộc di tích lịch sử văn hóa Núi và đền Đồng Cổ, xã Yên Thọ, huyện Yên Định: Trên cơ sở đề xuất của UBND huyện Yên Định, tham mưu của Sở Văn hóa - Thể thao và Du lịch, Sở Kế hoạch và Đầu tư và các sở, ngành, đơn vị liên quan, Chủ tịch UBND tỉnh có chỉ đạo tại Công văn số 15377/UBND-THKH ngày 12/10/2023, trong đó giao UBND huyện Yên Định:  (1) chủ động rà soát, đánh giá dự án Bảo tồn, tôn tạo di tích lịch sử - văn hóa núi và đền Đồng Cổ, xã Yên Thọ, huyện Yên Định (giai đoạn 2) được Chủ tịch UBND tỉnh phê duyệt chủ trương đầu tư tại Quyết định số 2977/QĐ-UBND ngày 07/8/2018; (2) tham mưu, báo cáo Chủ tịch UBND tỉnh việc thực hiện dự án đảm bảo các quy định của pháp luật về đầu tư, xây dựng; (3) căn cứ khả năng cân đối nguồn vốn ngân sách huyện, chủ động lập điều chỉnh phương án đầu tư bảo tồn, tôn tạo di tích lịch sử - văn hóa Núi và đền Đồng Cổ, xã Yên Thọ, huyện Yên Định, trong đó yêu cầu rà soát kỹ các hạng mục đầu tư để tránh trùng lắp với các dự án đã được cấp có thẩm quyết định chấp thuận chủ trương đầu tư, quyết định đầu tư; báo cáo cấp có thẩm quyền xem xét theo quy định. Do đó, đề nghị UBND huyện Yên Định sớm thực hiện các nội dung nêu trên và trả lời cho cử tri được biết.</w:t>
      </w:r>
    </w:p>
    <w:p w:rsidR="00A1116D" w:rsidRPr="005D1411" w:rsidRDefault="00A1116D" w:rsidP="00F456AD">
      <w:pPr>
        <w:widowControl w:val="0"/>
        <w:pBdr>
          <w:top w:val="dotted" w:sz="4" w:space="0" w:color="FFFFFF"/>
          <w:left w:val="dotted" w:sz="4" w:space="0" w:color="FFFFFF"/>
          <w:bottom w:val="dotted" w:sz="4" w:space="2" w:color="FFFFFF"/>
          <w:right w:val="dotted" w:sz="4" w:space="0" w:color="FFFFFF"/>
        </w:pBdr>
        <w:shd w:val="clear" w:color="auto" w:fill="FFFFFF"/>
        <w:spacing w:before="120" w:after="120" w:line="264" w:lineRule="auto"/>
        <w:ind w:firstLine="709"/>
        <w:jc w:val="both"/>
        <w:rPr>
          <w:rFonts w:ascii="Times New Roman Bold" w:eastAsia="Calibri" w:hAnsi="Times New Roman Bold"/>
          <w:b/>
          <w:i/>
          <w:spacing w:val="2"/>
          <w:lang w:val="es-ES"/>
        </w:rPr>
      </w:pPr>
      <w:r w:rsidRPr="005D1411">
        <w:rPr>
          <w:rFonts w:ascii="Times New Roman Bold" w:eastAsia="Calibri" w:hAnsi="Times New Roman Bold"/>
          <w:b/>
          <w:i/>
          <w:spacing w:val="2"/>
          <w:lang w:val="es-ES"/>
        </w:rPr>
        <w:t>5.3. Lĩnh vực Nội vụ, Lao động - Thương binh và Xã hội, an sinh xã hội</w:t>
      </w:r>
    </w:p>
    <w:p w:rsidR="00A1116D" w:rsidRPr="005D1411" w:rsidRDefault="00A1116D" w:rsidP="00F456AD">
      <w:pPr>
        <w:widowControl w:val="0"/>
        <w:pBdr>
          <w:top w:val="dotted" w:sz="4" w:space="0" w:color="FFFFFF"/>
          <w:left w:val="dotted" w:sz="4" w:space="0" w:color="FFFFFF"/>
          <w:bottom w:val="dotted" w:sz="4" w:space="2" w:color="FFFFFF"/>
          <w:right w:val="dotted" w:sz="4" w:space="0" w:color="FFFFFF"/>
        </w:pBdr>
        <w:shd w:val="clear" w:color="auto" w:fill="FFFFFF"/>
        <w:spacing w:before="120" w:after="120" w:line="264" w:lineRule="auto"/>
        <w:ind w:firstLine="709"/>
        <w:jc w:val="both"/>
        <w:rPr>
          <w:rFonts w:eastAsia="Calibri"/>
          <w:i/>
          <w:spacing w:val="2"/>
        </w:rPr>
      </w:pPr>
      <w:r w:rsidRPr="005D1411">
        <w:rPr>
          <w:rFonts w:eastAsia="Calibri"/>
          <w:b/>
          <w:i/>
          <w:iCs/>
          <w:spacing w:val="2"/>
        </w:rPr>
        <w:t xml:space="preserve">- Kiến nghị 13: </w:t>
      </w:r>
      <w:r w:rsidRPr="005D1411">
        <w:rPr>
          <w:rFonts w:eastAsia="Calibri"/>
          <w:i/>
          <w:iCs/>
          <w:spacing w:val="2"/>
        </w:rPr>
        <w:t xml:space="preserve">Cử tri thành phố Thanh Hóa đề nghị các cấp có thẩm </w:t>
      </w:r>
      <w:r w:rsidRPr="005D1411">
        <w:rPr>
          <w:rFonts w:eastAsia="Calibri"/>
          <w:i/>
          <w:iCs/>
          <w:spacing w:val="2"/>
        </w:rPr>
        <w:lastRenderedPageBreak/>
        <w:t>quyền cho phép thành lập các tổ dân phố mới tại các khu chung cư, khu đô thị mới có đủ điều kiện để thực hiện điều hành, quản lý được thuận tiện, đảm bảo quyền và lợi ích hợp pháp, chính đáng của Nhân dân.</w:t>
      </w:r>
    </w:p>
    <w:p w:rsidR="000051CA" w:rsidRPr="005D1411" w:rsidRDefault="00A1116D" w:rsidP="00F456AD">
      <w:pPr>
        <w:widowControl w:val="0"/>
        <w:pBdr>
          <w:top w:val="dotted" w:sz="4" w:space="0" w:color="FFFFFF"/>
          <w:left w:val="dotted" w:sz="4" w:space="0" w:color="FFFFFF"/>
          <w:bottom w:val="dotted" w:sz="4" w:space="2"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t xml:space="preserve">Trả lời: </w:t>
      </w:r>
    </w:p>
    <w:p w:rsidR="00A1116D" w:rsidRPr="005D1411" w:rsidRDefault="00A1116D" w:rsidP="00F456AD">
      <w:pPr>
        <w:widowControl w:val="0"/>
        <w:pBdr>
          <w:top w:val="dotted" w:sz="4" w:space="0" w:color="FFFFFF"/>
          <w:left w:val="dotted" w:sz="4" w:space="0" w:color="FFFFFF"/>
          <w:bottom w:val="dotted" w:sz="4" w:space="2"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Hiện nay, chủ trương của </w:t>
      </w:r>
      <w:r w:rsidR="007257FC" w:rsidRPr="005D1411">
        <w:rPr>
          <w:rFonts w:eastAsia="Calibri"/>
          <w:spacing w:val="2"/>
        </w:rPr>
        <w:t>Tỉnh</w:t>
      </w:r>
      <w:r w:rsidRPr="005D1411">
        <w:rPr>
          <w:rFonts w:eastAsia="Calibri"/>
          <w:spacing w:val="2"/>
        </w:rPr>
        <w:t xml:space="preserve"> đang khuyến khích việc sáp nhập thôn, tổ dân phố để thành lập thôn mới, tổ dân phố mới nhằm tinh gọn bộ máy, nâng cao hiệu lực, hiệu quả quản lý của chính quyền cấp xã và nâng cao hiệu quả đầu tư kết cấu hạ tầng kinh tế - xã hội của thôn, tổ dân phố; “Không thực hiện chia tách các thôn, tổ dân phố đang hoạt động ổn định; thực hiện sáp nhập các thôn, tổ dân phố phù hợp với điều kiện, đặc điểm từng địa phương”; “Trường hợp do quy hoạch giải phóng mặt bằng, quy hoạch giãn dân, do di dân ở miền núi, vùng cao, vùng sâu, vùng xa hoặc nơi có địa hình bị chia cắt phức tạp, địa bàn rộng, giao thông đi lại khó khăn thì điều kiện thành lập thôn, tổ dân phố mới có thể thấp hơn quy định. </w:t>
      </w:r>
      <w:proofErr w:type="gramStart"/>
      <w:r w:rsidRPr="005D1411">
        <w:rPr>
          <w:rFonts w:eastAsia="Calibri"/>
          <w:spacing w:val="2"/>
        </w:rPr>
        <w:t>Trong trường hợp cộng đồng dân cư mới hình thành không đủ điều kiện thành lập thôn mới, tổ dân phố mới thì ghép vào thôn, tổ dân phố liền kề”</w:t>
      </w:r>
      <w:r w:rsidRPr="005D1411">
        <w:rPr>
          <w:rFonts w:eastAsia="Calibri"/>
          <w:spacing w:val="2"/>
          <w:vertAlign w:val="superscript"/>
        </w:rPr>
        <w:footnoteReference w:id="10"/>
      </w:r>
      <w:r w:rsidRPr="005D1411">
        <w:rPr>
          <w:rFonts w:eastAsia="Calibri"/>
          <w:spacing w:val="2"/>
        </w:rPr>
        <w:t>.</w:t>
      </w:r>
      <w:proofErr w:type="gramEnd"/>
      <w:r w:rsidRPr="005D1411">
        <w:rPr>
          <w:rFonts w:eastAsia="Calibri"/>
          <w:spacing w:val="2"/>
        </w:rPr>
        <w:t xml:space="preserve"> Do đó, đề nghị UBND thành phố Thanh Hóa căn cứ tình hình thực tế tại những khu dân cư mới để đề nghị, trình cấp có thẩm quyền cho thành lập tổ dân phố mới hoặc ghép vào những thôn, tổ dân phố liền kề nhằm tạo sự ổn định, phù hợp với tình hình hiện nay.</w:t>
      </w:r>
    </w:p>
    <w:p w:rsidR="00A1116D" w:rsidRPr="005D1411" w:rsidRDefault="00A1116D" w:rsidP="00F456AD">
      <w:pPr>
        <w:widowControl w:val="0"/>
        <w:pBdr>
          <w:top w:val="dotted" w:sz="4" w:space="0" w:color="FFFFFF"/>
          <w:left w:val="dotted" w:sz="4" w:space="0" w:color="FFFFFF"/>
          <w:bottom w:val="dotted" w:sz="4" w:space="2" w:color="FFFFFF"/>
          <w:right w:val="dotted" w:sz="4" w:space="0" w:color="FFFFFF"/>
        </w:pBdr>
        <w:shd w:val="clear" w:color="auto" w:fill="FFFFFF"/>
        <w:spacing w:before="120" w:after="120" w:line="264" w:lineRule="auto"/>
        <w:ind w:firstLine="709"/>
        <w:jc w:val="both"/>
        <w:rPr>
          <w:rFonts w:eastAsia="Calibri"/>
          <w:i/>
          <w:iCs/>
          <w:spacing w:val="2"/>
        </w:rPr>
      </w:pPr>
      <w:r w:rsidRPr="005D1411">
        <w:rPr>
          <w:rFonts w:eastAsia="Calibri"/>
          <w:b/>
          <w:i/>
          <w:iCs/>
          <w:spacing w:val="2"/>
        </w:rPr>
        <w:t xml:space="preserve">- Kiến nghị 33: </w:t>
      </w:r>
      <w:r w:rsidRPr="005D1411">
        <w:rPr>
          <w:rFonts w:eastAsia="Calibri"/>
          <w:i/>
          <w:iCs/>
          <w:spacing w:val="2"/>
        </w:rPr>
        <w:t xml:space="preserve">Cử tri huyện Đông Sơn tiếp tục đề nghị tỉnh có phương </w:t>
      </w:r>
      <w:proofErr w:type="gramStart"/>
      <w:r w:rsidRPr="005D1411">
        <w:rPr>
          <w:rFonts w:eastAsia="Calibri"/>
          <w:i/>
          <w:iCs/>
          <w:spacing w:val="2"/>
        </w:rPr>
        <w:t>án</w:t>
      </w:r>
      <w:proofErr w:type="gramEnd"/>
      <w:r w:rsidRPr="005D1411">
        <w:rPr>
          <w:rFonts w:eastAsia="Calibri"/>
          <w:i/>
          <w:iCs/>
          <w:spacing w:val="2"/>
        </w:rPr>
        <w:t xml:space="preserve"> giải quyết quyền lợi chính đáng cho 91 công nhân nhà máy gạch Tuynel K2 Đông Văn (92 công nhân, 01 người đã chết).</w:t>
      </w:r>
    </w:p>
    <w:p w:rsidR="000051CA" w:rsidRPr="005D1411" w:rsidRDefault="00A1116D" w:rsidP="00F456AD">
      <w:pPr>
        <w:widowControl w:val="0"/>
        <w:pBdr>
          <w:top w:val="dotted" w:sz="4" w:space="0" w:color="FFFFFF"/>
          <w:left w:val="dotted" w:sz="4" w:space="0" w:color="FFFFFF"/>
          <w:bottom w:val="dotted" w:sz="4" w:space="2"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t xml:space="preserve">Trả lời: </w:t>
      </w:r>
    </w:p>
    <w:p w:rsidR="00A1116D" w:rsidRPr="005D1411" w:rsidRDefault="00A1116D" w:rsidP="00F456AD">
      <w:pPr>
        <w:widowControl w:val="0"/>
        <w:pBdr>
          <w:top w:val="dotted" w:sz="4" w:space="0" w:color="FFFFFF"/>
          <w:left w:val="dotted" w:sz="4" w:space="0" w:color="FFFFFF"/>
          <w:bottom w:val="dotted" w:sz="4" w:space="2"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Ngày 22/01/2024, UBND tỉnh đã có Công văn số 1145/UBND-TD gửi Bộ Xây dựng về việc giải quyết vụ việc của các công nhân Xí nghiệp gạch Tuynel Đông Văn, Công ty Cổ phần Xây dựng Hancorp.2, Tổng Công ty Xây dựng Hà Nội; theo đó, UBND tỉnh kiến nghị: “Việc giải quyết quyền lợi cho người lao động Xí nghiệp gạch Tuynel Đông Văn thuộc trách nhiệm của Công ty Cổ phần Xây dựng Hancorp.2, Tổng Công ty Xây dựng Hà Nội </w:t>
      </w:r>
      <w:r w:rsidRPr="005D1411">
        <w:rPr>
          <w:rFonts w:eastAsia="Calibri"/>
          <w:i/>
          <w:spacing w:val="2"/>
        </w:rPr>
        <w:t>(không thuộc thẩm quyền giải quyết của cấp ủy, chính quyền tỉnh Thanh Hóa)</w:t>
      </w:r>
      <w:r w:rsidRPr="005D1411">
        <w:rPr>
          <w:rFonts w:eastAsia="Calibri"/>
          <w:spacing w:val="2"/>
        </w:rPr>
        <w:t xml:space="preserve">. Nhưng với trách nhiệm quản lý nhà nước của địa phương có trụ sở Công ty đóng trên địa bàn và để chia sẻ khó khăn của người lao động, UBND tỉnh Thanh Hóa kính đề nghị Bộ Xây dựng tiếp tục quan tâm, triển khai thực hiện ý kiến chỉ đạo của Phó Thủ tướng Chính phủ Lê Minh Khái tại Công văn số 7973/VPCP-V.I ngày 13/10/2023 để giải quyết dứt điểm vụ việc, giúp tỉnh Thanh Hóa ổn định tình hình an ninh trật tự tại cơ sở”. </w:t>
      </w:r>
    </w:p>
    <w:p w:rsidR="00A1116D" w:rsidRPr="005D1411" w:rsidRDefault="00A1116D" w:rsidP="00F456AD">
      <w:pPr>
        <w:widowControl w:val="0"/>
        <w:pBdr>
          <w:top w:val="dotted" w:sz="4" w:space="0" w:color="FFFFFF"/>
          <w:left w:val="dotted" w:sz="4" w:space="0" w:color="FFFFFF"/>
          <w:bottom w:val="dotted" w:sz="4" w:space="2"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spacing w:val="2"/>
        </w:rPr>
        <w:lastRenderedPageBreak/>
        <w:t>Trong thời gian tới, UBND tỉnh sẽ tiếp tục chỉ đạo Sở Lao động - Thương binh và Xã hội phối hợp với các cơ quan, đơn vị có liên quan tham mưu cho UBND tỉnh, báo cáo Thủ tướng Chính phủ và Bộ trưởng Bộ Xây dựng sớm chỉ đạo giải quyết dứt điểm vụ việc của các công nhân Xí nghiệp gạch Tuynel Đông Văn, Công ty Cổ phần Xây dựng Hancorp.2, Tổng Công ty Xây dựng Hà Nội.</w:t>
      </w:r>
    </w:p>
    <w:p w:rsidR="00A1116D" w:rsidRPr="005D1411" w:rsidRDefault="00A1116D" w:rsidP="00F456AD">
      <w:pPr>
        <w:widowControl w:val="0"/>
        <w:pBdr>
          <w:top w:val="dotted" w:sz="4" w:space="0" w:color="FFFFFF"/>
          <w:left w:val="dotted" w:sz="4" w:space="0" w:color="FFFFFF"/>
          <w:bottom w:val="dotted" w:sz="4" w:space="2" w:color="FFFFFF"/>
          <w:right w:val="dotted" w:sz="4" w:space="0" w:color="FFFFFF"/>
        </w:pBdr>
        <w:shd w:val="clear" w:color="auto" w:fill="FFFFFF"/>
        <w:spacing w:before="120" w:after="120" w:line="264" w:lineRule="auto"/>
        <w:ind w:firstLine="709"/>
        <w:jc w:val="both"/>
        <w:rPr>
          <w:rFonts w:eastAsia="Calibri"/>
          <w:i/>
          <w:iCs/>
          <w:spacing w:val="2"/>
        </w:rPr>
      </w:pPr>
      <w:r w:rsidRPr="005D1411">
        <w:rPr>
          <w:rFonts w:eastAsia="Calibri"/>
          <w:b/>
          <w:i/>
          <w:iCs/>
          <w:spacing w:val="2"/>
        </w:rPr>
        <w:t xml:space="preserve">- Kiến nghị 53: </w:t>
      </w:r>
      <w:r w:rsidRPr="005D1411">
        <w:rPr>
          <w:rFonts w:eastAsia="Calibri"/>
          <w:i/>
          <w:iCs/>
          <w:spacing w:val="2"/>
        </w:rPr>
        <w:t>Cử tri huyện Cẩm Thủy đề nghị tỉnh xem xét hỗ trợ kinh phí hàng tháng cho già làng, người có uy tín trong đồng bào dân tộc thiểu số để động viên các đối tượng này hoạt động tích cực hơn; hiện nay Nhà nước đã có chế độ báo chí, quà tết, song chưa tương xứng với công sức công việc ở cộng đồng dân cư mà già làng, người có uy tín trong đồng bào dân tộc thiểu số tham gia.</w:t>
      </w:r>
    </w:p>
    <w:p w:rsidR="00A1116D" w:rsidRPr="005D1411" w:rsidRDefault="00A1116D" w:rsidP="00F456AD">
      <w:pPr>
        <w:widowControl w:val="0"/>
        <w:pBdr>
          <w:top w:val="dotted" w:sz="4" w:space="0" w:color="FFFFFF"/>
          <w:left w:val="dotted" w:sz="4" w:space="0" w:color="FFFFFF"/>
          <w:bottom w:val="dotted" w:sz="4" w:space="2"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t xml:space="preserve">Trả lời: </w:t>
      </w:r>
    </w:p>
    <w:p w:rsidR="00A1116D" w:rsidRPr="005D1411" w:rsidRDefault="00A1116D" w:rsidP="00F456AD">
      <w:pPr>
        <w:widowControl w:val="0"/>
        <w:pBdr>
          <w:top w:val="dotted" w:sz="4" w:space="0" w:color="FFFFFF"/>
          <w:left w:val="dotted" w:sz="4" w:space="0" w:color="FFFFFF"/>
          <w:bottom w:val="dotted" w:sz="4" w:space="2" w:color="FFFFFF"/>
          <w:right w:val="dotted" w:sz="4" w:space="0" w:color="FFFFFF"/>
        </w:pBdr>
        <w:shd w:val="clear" w:color="auto" w:fill="FFFFFF"/>
        <w:spacing w:before="120" w:after="120" w:line="264" w:lineRule="auto"/>
        <w:ind w:firstLine="709"/>
        <w:jc w:val="both"/>
        <w:rPr>
          <w:rFonts w:eastAsia="Calibri"/>
          <w:spacing w:val="2"/>
          <w:lang w:val="pl-PL"/>
        </w:rPr>
      </w:pPr>
      <w:r w:rsidRPr="005D1411">
        <w:rPr>
          <w:rFonts w:eastAsia="Calibri"/>
          <w:i/>
          <w:spacing w:val="2"/>
          <w:lang w:val="pl-PL"/>
        </w:rPr>
        <w:t>- Về chính sách cho người có uy tín trong vùng đồng bào dân tộc thiểu số và miền núi:</w:t>
      </w:r>
      <w:r w:rsidRPr="005D1411">
        <w:rPr>
          <w:rFonts w:eastAsia="Calibri"/>
          <w:spacing w:val="2"/>
          <w:lang w:val="pl-PL"/>
        </w:rPr>
        <w:t xml:space="preserve"> Để kịp thời động viên, khích lệ người có uy tín và để phù hợp hơn với tình hình thực tế hiện nay; ngày 23 tháng 11 năm 2023, Thủ tướng Chính phủ đã ban hành Quyết định số 28/2023/QĐ-TTg về việc sửa đổi, bổ sung một số điều của Quyết định số 12/2018/QĐ-TTg về tiêu chí lựa chọn, công nhận người có uy tín và chính sách đối với người có uy tín trong đồng bào dân tộc thiểu số. Đề nghị cử tri huyện Cẩm Thủy nghiên cứu các quy định nêu trên để được hỗ trợ, đảm bảo quyền lợi theo quy định.</w:t>
      </w:r>
    </w:p>
    <w:p w:rsidR="00A1116D" w:rsidRPr="005D1411" w:rsidRDefault="00A1116D" w:rsidP="00F456AD">
      <w:pPr>
        <w:widowControl w:val="0"/>
        <w:pBdr>
          <w:top w:val="dotted" w:sz="4" w:space="0" w:color="FFFFFF"/>
          <w:left w:val="dotted" w:sz="4" w:space="0" w:color="FFFFFF"/>
          <w:bottom w:val="dotted" w:sz="4" w:space="2" w:color="FFFFFF"/>
          <w:right w:val="dotted" w:sz="4" w:space="0" w:color="FFFFFF"/>
        </w:pBdr>
        <w:shd w:val="clear" w:color="auto" w:fill="FFFFFF"/>
        <w:spacing w:before="120" w:after="120" w:line="264" w:lineRule="auto"/>
        <w:ind w:firstLine="709"/>
        <w:jc w:val="both"/>
        <w:rPr>
          <w:rFonts w:eastAsia="Calibri"/>
          <w:spacing w:val="2"/>
          <w:lang w:val="pl-PL"/>
        </w:rPr>
      </w:pPr>
      <w:r w:rsidRPr="005D1411">
        <w:rPr>
          <w:rFonts w:eastAsia="Calibri"/>
          <w:i/>
          <w:spacing w:val="2"/>
          <w:lang w:val="pl-PL"/>
        </w:rPr>
        <w:t>- Về đề nghị tỉnh xem xét hỗ trợ kinh phí hàng tháng cho già làng, người có uy tín trong đồng bào dân tộc thiểu số</w:t>
      </w:r>
      <w:r w:rsidRPr="005D1411">
        <w:rPr>
          <w:rFonts w:eastAsia="Calibri"/>
          <w:spacing w:val="2"/>
          <w:lang w:val="pl-PL"/>
        </w:rPr>
        <w:t>: Hiện nay, Trung ương và tỉnh chưa có quy định cụ thể về tiêu chí xác định già làng nên chưa có cơ sở thực hiện chính sách đối với đối tượng này. Trong thời gian tới, UBND tỉnh sẽ giao Ban Dân tộc tiếp thu và tham mưu, báo cáo UBND tỉnh xem xét giải quyết ý kiến, kiến nghị của cử tri theo quy định.</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b/>
          <w:bCs/>
          <w:spacing w:val="2"/>
          <w:lang w:val="nl-NL"/>
        </w:rPr>
        <w:t>6. Về lĩnh vực nông, lâm, thủy sản và nông thôn mới</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b/>
          <w:bCs/>
          <w:spacing w:val="2"/>
          <w:lang w:val="nl-NL"/>
        </w:rPr>
      </w:pPr>
      <w:r w:rsidRPr="005D1411">
        <w:rPr>
          <w:rFonts w:eastAsia="Calibri"/>
          <w:b/>
          <w:bCs/>
          <w:spacing w:val="2"/>
          <w:lang w:val="nl-NL"/>
        </w:rPr>
        <w:t>6.1. Về lĩnh vực nông nghiệp, lâm, thủy sản</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i/>
          <w:spacing w:val="2"/>
        </w:rPr>
      </w:pPr>
      <w:r w:rsidRPr="005D1411">
        <w:rPr>
          <w:rFonts w:eastAsia="Calibri"/>
          <w:b/>
          <w:i/>
          <w:spacing w:val="2"/>
        </w:rPr>
        <w:t xml:space="preserve">- Kiến nghị 79: </w:t>
      </w:r>
      <w:r w:rsidRPr="005D1411">
        <w:rPr>
          <w:rFonts w:eastAsia="Calibri"/>
          <w:i/>
          <w:spacing w:val="2"/>
        </w:rPr>
        <w:t>Cử tri huyện Quan Sơn đề nghị tỉnh có biện pháp và hướng giải quyết những khó khăn cho Nhân dân: Vì thời gian gần đây việc thu mua cây gai xanh nguyên liệu của Công ty áp tiêu chuẩn khắt khe, chi trả tiền chậm và 3 tháng gần đây công ty đã thông báo tạm ngừng thu mua dẫn đến một số dư luận và hoang mang trong Nhân dân, một số hộ dân không muốn tiếp tục trông cây gai nữa.</w:t>
      </w:r>
    </w:p>
    <w:p w:rsidR="000051CA"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t xml:space="preserve">Trả lời: </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spacing w:val="2"/>
          <w:lang w:val="pl-PL"/>
        </w:rPr>
      </w:pPr>
      <w:r w:rsidRPr="005D1411">
        <w:rPr>
          <w:rFonts w:eastAsia="Calibri"/>
          <w:spacing w:val="2"/>
          <w:lang w:val="pl-PL"/>
        </w:rPr>
        <w:t xml:space="preserve">Theo báo cáo của Sở Nông nghiệp và PTNT: Đến nay, Công ty cổ phần </w:t>
      </w:r>
      <w:r w:rsidRPr="005D1411">
        <w:rPr>
          <w:rFonts w:eastAsia="Calibri"/>
          <w:spacing w:val="2"/>
          <w:lang w:val="pl-PL"/>
        </w:rPr>
        <w:lastRenderedPageBreak/>
        <w:t xml:space="preserve">Nông nghiệp An Phước đã thanh toán hết các khoản công nợ cho các hộ dân; đồng thời, Công ty tiếp tục thu mua vỏ gai khô theo đúng hợp đồng liên kết giữa Công ty và các hộ trồng cây gai xanh. Mặt khác, Công ty đã thực hiện tái cấu trúc lại bộ máy, đến nay đã hoàn thành, hoạt động đi vào ổn định và Công ty đã có Công văn số 2911/2023/CV-AVNN ngày 29/11/2023 về việc phát triển mở rộng vùng nguyên liệu gai xanh tại Thanh Hóa; theo đó, Công ty mong muốn mở rộng diện tích vùng nguyên liệu cây gai xanh trên địa bàn tỉnh năm 2024 thêm 1.000 ha; đến năm 2025 tổng diện tích vùng nguyên liệu cây gai xanh trên địa bàn tỉnh đạt 3.000 ha. </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spacing w:val="2"/>
          <w:lang w:val="pl-PL"/>
        </w:rPr>
      </w:pPr>
      <w:r w:rsidRPr="005D1411">
        <w:rPr>
          <w:rFonts w:eastAsia="Calibri"/>
          <w:spacing w:val="2"/>
          <w:lang w:val="pl-PL"/>
        </w:rPr>
        <w:t>Ngày 28/12/2023, Sở Nông nghiệp và PTNT tổ chứ</w:t>
      </w:r>
      <w:r w:rsidR="00C92E84" w:rsidRPr="005D1411">
        <w:rPr>
          <w:rFonts w:eastAsia="Calibri"/>
          <w:spacing w:val="2"/>
          <w:lang w:val="pl-PL"/>
        </w:rPr>
        <w:t>c h</w:t>
      </w:r>
      <w:r w:rsidRPr="005D1411">
        <w:rPr>
          <w:rFonts w:eastAsia="Calibri"/>
          <w:spacing w:val="2"/>
          <w:lang w:val="pl-PL"/>
        </w:rPr>
        <w:t>ội nghị đánh giá thực trạng và bàn giải pháp phát triển cây gai xanh nguyên liệu năm 2024 tại Nhà máy sợi dệt xã Cẩm Tú, huyện Cẩm Thủy; do đó, trên cơ sở báo cáo của Sở Nông nghiệp và PTNT, UBND tỉnh sẽ xem xét, có ý kiến chỉ đạo đối với việc trồng cây gai xanh trên địa bàn tỉnh để đảm bảo quyền lợi của người trồng cây gai xanh.</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i/>
          <w:spacing w:val="2"/>
        </w:rPr>
      </w:pPr>
      <w:r w:rsidRPr="005D1411">
        <w:rPr>
          <w:rFonts w:eastAsia="Arial"/>
          <w:spacing w:val="2"/>
          <w:lang w:val="pt-BR"/>
        </w:rPr>
        <w:t xml:space="preserve"> </w:t>
      </w:r>
      <w:r w:rsidRPr="005D1411">
        <w:rPr>
          <w:rFonts w:eastAsia="Calibri"/>
          <w:b/>
          <w:i/>
          <w:spacing w:val="2"/>
        </w:rPr>
        <w:t xml:space="preserve">- Kiến nghị 80: </w:t>
      </w:r>
      <w:r w:rsidRPr="005D1411">
        <w:rPr>
          <w:rFonts w:eastAsia="Calibri"/>
          <w:i/>
          <w:spacing w:val="2"/>
        </w:rPr>
        <w:t xml:space="preserve">Cử tri huyện Quan Sơn: tại điểm a khoản 1 Điều 23 Luật lâm nghiệp năm 2017, cụ thể thẩm quyền của UBND cấp tỉnh được “giao rừng, cho thuê rừng, chuyển mục đích sử dụng rừng sang mục đích khác, thu hồi đối với tổ chức”. </w:t>
      </w:r>
      <w:proofErr w:type="gramStart"/>
      <w:r w:rsidRPr="005D1411">
        <w:rPr>
          <w:rFonts w:eastAsia="Calibri"/>
          <w:i/>
          <w:spacing w:val="2"/>
        </w:rPr>
        <w:t>Vì vậy, cử tri kiến nghị chuyển đổi mục đích sử dụng rừng để cấp đất ở cho người dân bản Cha Khót.</w:t>
      </w:r>
      <w:proofErr w:type="gramEnd"/>
    </w:p>
    <w:p w:rsidR="000051CA"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t>Trả lời:</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spacing w:val="2"/>
          <w:lang w:val="pl-PL"/>
        </w:rPr>
      </w:pPr>
      <w:r w:rsidRPr="005D1411">
        <w:rPr>
          <w:rFonts w:eastAsia="Calibri"/>
          <w:spacing w:val="2"/>
          <w:lang w:val="pl-PL"/>
        </w:rPr>
        <w:t xml:space="preserve">Trình tự, thủ tục thu hồi rừng, chuyển đổi mục đích sử dụng rừng được quy định tại Điều 42, 43 Nghị định số 156/2018/NĐ-CP ngày 16/11/2018 của Chính Phủ quy định chi tiết thi hành một số điều của Luật Lâm nghiệp; theo đó: trình tự, thủ tục hồi rừng, chuyển đổi mục đích sử dụng rừng (nếu có) thống nhất, đồng bộ với trình tự, thủ tục thu hồi đất, chuyển đổi mục đích sử dụng đất và thực hiện theo quy định của pháp luật về đất đai. Do đó, đề nghị UBND huyện Quan Sơn phối hợp với Đồn Biên phòng Cửa khẩu Quốc tế Na Mèo để xác định diện tích, hiện trạng rừng, hiện trạng sử dụng đất đang canh tác, vị trí, ranh giới giữa hồ sơ và thực địa đối với phần diện tích khoảng 500 ha đã được Bộ Quốc phòng ủng hộ chủ trương tại Công văn số 4431/BQP-TM ngày 19/12/2022; trên cơ sở đó, hướng dẫn Đồn Biên phòng cửa khẩu Quốc tế Na Mèo hoàn thiện hồ sơ thu hồi đất, gửi Sở Tài nguyên và Môi trường thẩm định, trình UBND tỉnh xem xét, quyết định theo quy định pháp luật đất đai. </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spacing w:val="2"/>
          <w:lang w:val="pl-PL"/>
        </w:rPr>
      </w:pPr>
      <w:r w:rsidRPr="005D1411">
        <w:rPr>
          <w:rFonts w:eastAsia="Calibri"/>
          <w:spacing w:val="2"/>
          <w:lang w:val="pl-PL"/>
        </w:rPr>
        <w:t xml:space="preserve">Sau khi thu hồi đất của Đồn Biên phòng cửa khẩu Quốc tế Na Mèo giao địa phương quản lý, thực hiện đưa đất vào sử dụng theo quy hoạch, kế hoạch sử dụng đất đã được phê duyệt. Đối với phần diện tích sau khi thực hiện thu hồi, bàn giao, có nhu cầu chuyển đổi mục đích sử dụng rừng để cấp đất ở cho người dân; đề nghị UBND huyện Quan Sơn rà soát các khu đất đảm bảo tuân </w:t>
      </w:r>
      <w:r w:rsidRPr="005D1411">
        <w:rPr>
          <w:rFonts w:eastAsia="Calibri"/>
          <w:spacing w:val="2"/>
          <w:lang w:val="pl-PL"/>
        </w:rPr>
        <w:lastRenderedPageBreak/>
        <w:t>thủ các điều kiện chuyển mục đích sử dụng rừng theo quy định tại Điều 19 Luật Lâm nghiệp làm cơ sở để thực hiện trình tự, thủ tục chuyển đổi mục đích sử dụng rừng theo quy định.</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i/>
          <w:spacing w:val="2"/>
        </w:rPr>
      </w:pPr>
      <w:r w:rsidRPr="005D1411">
        <w:rPr>
          <w:rFonts w:eastAsia="Calibri"/>
          <w:b/>
          <w:bCs/>
          <w:spacing w:val="2"/>
          <w:lang w:val="nl-NL"/>
        </w:rPr>
        <w:t>6.2. Về lĩnh vực nông thôn mới</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i/>
          <w:spacing w:val="2"/>
        </w:rPr>
      </w:pPr>
      <w:r w:rsidRPr="005D1411">
        <w:rPr>
          <w:rFonts w:eastAsia="Calibri"/>
          <w:b/>
          <w:i/>
          <w:spacing w:val="2"/>
          <w:shd w:val="clear" w:color="auto" w:fill="FFFFFF"/>
        </w:rPr>
        <w:t xml:space="preserve">- Kiến nghị 28: </w:t>
      </w:r>
      <w:r w:rsidRPr="005D1411">
        <w:rPr>
          <w:rFonts w:eastAsia="Calibri"/>
          <w:i/>
          <w:spacing w:val="2"/>
          <w:shd w:val="clear" w:color="auto" w:fill="FFFFFF"/>
        </w:rPr>
        <w:t xml:space="preserve">Cử tri huyện Nga Sơn phản ánh và đề nghị: sau sáp nhập, tình trạng các nhà văn hóa ở các thôn không đủ diện tích và xuống cấp, không đáp ứng được nhu cầu sinh hoạt của Nhân dân. </w:t>
      </w:r>
      <w:proofErr w:type="gramStart"/>
      <w:r w:rsidRPr="005D1411">
        <w:rPr>
          <w:rFonts w:eastAsia="Calibri"/>
          <w:i/>
          <w:spacing w:val="2"/>
          <w:shd w:val="clear" w:color="auto" w:fill="FFFFFF"/>
        </w:rPr>
        <w:t>Trong khi nhiều nhà văn hóa để dôi dư, xuống cấp.</w:t>
      </w:r>
      <w:proofErr w:type="gramEnd"/>
      <w:r w:rsidRPr="005D1411">
        <w:rPr>
          <w:rFonts w:eastAsia="Calibri"/>
          <w:i/>
          <w:spacing w:val="2"/>
          <w:shd w:val="clear" w:color="auto" w:fill="FFFFFF"/>
        </w:rPr>
        <w:t xml:space="preserve"> </w:t>
      </w:r>
      <w:proofErr w:type="gramStart"/>
      <w:r w:rsidRPr="005D1411">
        <w:rPr>
          <w:rFonts w:eastAsia="Calibri"/>
          <w:i/>
          <w:spacing w:val="2"/>
          <w:shd w:val="clear" w:color="auto" w:fill="FFFFFF"/>
        </w:rPr>
        <w:t>Đề nghị HĐND, UBND tỉnh quan tâm chỉ đạo các ngành chức năng sớm giải quyết tình trạng trên và có cơ chế hỗ trợ các thôn xây dựng nhà văn hóa đảm bảo các tiêu chuẩn, đáp ứng nhu cầu sinh hoạt của Nhân dân.</w:t>
      </w:r>
      <w:proofErr w:type="gramEnd"/>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spacing w:val="2"/>
          <w:lang w:val="nl-NL"/>
        </w:rPr>
      </w:pPr>
      <w:r w:rsidRPr="005D1411">
        <w:rPr>
          <w:rFonts w:eastAsia="Calibri"/>
          <w:b/>
          <w:spacing w:val="2"/>
          <w:lang w:val="nl-NL"/>
        </w:rPr>
        <w:t>Trả lời:</w:t>
      </w:r>
      <w:r w:rsidRPr="005D1411">
        <w:rPr>
          <w:rFonts w:eastAsia="Calibri"/>
          <w:spacing w:val="2"/>
          <w:lang w:val="nl-NL"/>
        </w:rPr>
        <w:t xml:space="preserve"> </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spacing w:val="2"/>
          <w:shd w:val="clear" w:color="auto" w:fill="FFFFFF"/>
        </w:rPr>
      </w:pPr>
      <w:r w:rsidRPr="005D1411">
        <w:rPr>
          <w:rFonts w:eastAsia="Calibri"/>
          <w:spacing w:val="2"/>
        </w:rPr>
        <w:t>- Thực hiện</w:t>
      </w:r>
      <w:r w:rsidRPr="005D1411">
        <w:rPr>
          <w:rFonts w:eastAsia="Calibri"/>
          <w:spacing w:val="2"/>
          <w:shd w:val="clear" w:color="auto" w:fill="FFFFFF"/>
        </w:rPr>
        <w:t xml:space="preserve"> chỉ đạo của Bộ Tài chính, Chủ tịch UBND tỉnh đã chỉ đạo Sở Tài chính </w:t>
      </w:r>
      <w:r w:rsidRPr="005D1411">
        <w:rPr>
          <w:rFonts w:eastAsia="Calibri"/>
          <w:i/>
          <w:spacing w:val="2"/>
          <w:shd w:val="clear" w:color="auto" w:fill="FFFFFF"/>
        </w:rPr>
        <w:t>(Cơ quan Thường trực Ban chỉ đạo sắp xếp lại, xử lý nhà, đất tỉnh Thanh Hóa)</w:t>
      </w:r>
      <w:r w:rsidRPr="005D1411">
        <w:rPr>
          <w:rFonts w:eastAsia="Calibri"/>
          <w:spacing w:val="2"/>
          <w:shd w:val="clear" w:color="auto" w:fill="FFFFFF"/>
        </w:rPr>
        <w:t xml:space="preserve"> phối hợp với Sở Tài nguyên và Môi trường, Sở Xây dựng và các đơn vị có liên quan điều chỉnh, bổ sung phương án tổng thể sắp xếp lại xử lý cơ sở nhà, đất của các cơ quan, tổ chức, đơn vị thuộc huyện Nga Sơn quản lý tại Công văn số 14650/UBND-KTTC ngày 02/10/2023. </w:t>
      </w:r>
      <w:proofErr w:type="gramStart"/>
      <w:r w:rsidRPr="005D1411">
        <w:rPr>
          <w:rFonts w:eastAsia="Calibri"/>
          <w:spacing w:val="2"/>
          <w:shd w:val="clear" w:color="auto" w:fill="FFFFFF"/>
        </w:rPr>
        <w:t xml:space="preserve">Theo đó, các nhà văn hóa thôn trên địa bàn huyện Nga Sơn được đề xuất hình thức </w:t>
      </w:r>
      <w:r w:rsidRPr="005D1411">
        <w:rPr>
          <w:rFonts w:eastAsia="Calibri"/>
          <w:i/>
          <w:spacing w:val="2"/>
          <w:shd w:val="clear" w:color="auto" w:fill="FFFFFF"/>
        </w:rPr>
        <w:t>“giữ lại tiếp tục sử dụng”</w:t>
      </w:r>
      <w:r w:rsidRPr="005D1411">
        <w:rPr>
          <w:rFonts w:eastAsia="Calibri"/>
          <w:spacing w:val="2"/>
          <w:shd w:val="clear" w:color="auto" w:fill="FFFFFF"/>
        </w:rPr>
        <w:t>, không có nhà văn hóa dôi dư.</w:t>
      </w:r>
      <w:proofErr w:type="gramEnd"/>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spacing w:val="2"/>
          <w:lang w:val="nl-NL"/>
        </w:rPr>
      </w:pPr>
      <w:r w:rsidRPr="005D1411">
        <w:rPr>
          <w:rFonts w:eastAsia="Calibri"/>
          <w:spacing w:val="2"/>
          <w:shd w:val="clear" w:color="auto" w:fill="FFFFFF"/>
        </w:rPr>
        <w:t xml:space="preserve">- Đối với các nhà văn hóa ở các thôn không đủ diện tích và xuống cấp, không đáp ứng được nhu cầu sinh hoạt của Nhân dân, đề nghị UBND huyện Nga Sơn thực hiện theo chỉ đạo của UBND tỉnh tại Công văn số 17878/UBND-VX ngày 30/12/2019 về việc xử lý các nhà văn hóa thôn, phố trên địa bàn tỉnh dôi dư sau sáp nhập; đồng thời xin ý kiến của Sở Văn hóa, Thể thao và Du lịch </w:t>
      </w:r>
      <w:r w:rsidRPr="005D1411">
        <w:rPr>
          <w:rFonts w:eastAsia="Calibri"/>
          <w:spacing w:val="2"/>
        </w:rPr>
        <w:t xml:space="preserve">căn cứ Thông tư số 06/2011/TT-BVHTTDL ngày 8/3/2011 của Bộ Văn hóa, Thể thao và Du lịch vể tổ chức, hoạt động và tiêu chí của Nhà văn hóa - Khu thể thao thôn; Thông tư số 05/2014/TT-BVHTTDL ngày 30/5/2014 của Bộ Văn hóa, Thể thao và Du lịch về sửa đổi, bổ sung Thông tư số 06/2011/TT-BVHTTDL về quy định mẫu tổ chức hoạt động và tiêu chí Nhà văn hóa, Khu thể thao thôn và tình hình thực tế thôn sau sáp nhập, để cải tạo Nhà văn hóa - Khu thể thao thôn đảm bảo đạt chuẩn, đáp ứng các điều kiện phục vụ sinh hoạt sau sáp nhập cho phù hợp với điều kiện thực tế của địa phương. Trường hợp, sau khi rà soát, sắp xếp, các nhà văn hóa xuống cấp, hư hỏng thì đề nghị UBND huyện Nga Sơn đề xuất lựa chọn các hình thức xử lý tài sản công phù hợp theo quy định tại Luật Quản lý, sử dụng tài sản công; Nghị định số 151/2017/NĐ-CP ngày 26/12/2017 của Chính phủ; Nghị định số 167/2017/NĐ-CP ngày 31/12/2017 của Chính phủ được sửa đổi bổ sung tại Nghị định số 67/2021/NĐ-CP ngày 15/07/2021 của Chính phủ; báo cáo cấp có </w:t>
      </w:r>
      <w:r w:rsidRPr="005D1411">
        <w:rPr>
          <w:rFonts w:eastAsia="Calibri"/>
          <w:spacing w:val="2"/>
        </w:rPr>
        <w:lastRenderedPageBreak/>
        <w:t>thẩm quyền xem xét, phê duyệt.</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i/>
          <w:spacing w:val="2"/>
        </w:rPr>
      </w:pPr>
      <w:r w:rsidRPr="005D1411">
        <w:rPr>
          <w:rFonts w:eastAsia="Calibri"/>
          <w:b/>
          <w:i/>
          <w:spacing w:val="2"/>
          <w:shd w:val="clear" w:color="auto" w:fill="FFFFFF"/>
        </w:rPr>
        <w:t xml:space="preserve">- Kiến nghị 69: </w:t>
      </w:r>
      <w:r w:rsidRPr="005D1411">
        <w:rPr>
          <w:rFonts w:eastAsia="Calibri"/>
          <w:i/>
          <w:spacing w:val="2"/>
          <w:shd w:val="clear" w:color="auto" w:fill="FFFFFF"/>
        </w:rPr>
        <w:t>Cử tri huyện Thường Xuân đề nghị có cơ chế, chính sách ưu tiên, tập trung đầu tư cho các địa phương miền núi, vùng đồng bào dân tộc thiểu số nằm trong lộ trình, kế hoạch về đích nông thôn mới, nông thôn mới nâng cao, nông thôn mới kiểu mẫu.</w:t>
      </w:r>
    </w:p>
    <w:p w:rsidR="009C22A3"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b/>
          <w:spacing w:val="2"/>
          <w:lang w:val="nl-NL"/>
        </w:rPr>
      </w:pPr>
      <w:r w:rsidRPr="005D1411">
        <w:rPr>
          <w:rFonts w:eastAsia="Calibri"/>
          <w:b/>
          <w:spacing w:val="2"/>
          <w:lang w:val="nl-NL"/>
        </w:rPr>
        <w:t>Trả lời:</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Giai đoạn 2021-2025, HĐND tỉnh đã ban hành các Nghị quyết: Số 185/2021/NQ-HĐND ngày 10/12/2021 về việc ban hành chính sách phát triển nông nghiệp, nông thôn, nông dân trên địa bàn tỉnh Thanh Hóa, giai đoạn 2022-2025; Số 01/2023/NQ-HĐND ngày 24/3/2023 về việc sửa đổi, bổ sung một số Nghị quyết </w:t>
      </w:r>
      <w:r w:rsidR="00C92E84" w:rsidRPr="005D1411">
        <w:rPr>
          <w:rFonts w:eastAsia="Calibri"/>
          <w:spacing w:val="2"/>
        </w:rPr>
        <w:t xml:space="preserve">số 185/2021/NQ-HĐND ngày 10/12/2021 </w:t>
      </w:r>
      <w:r w:rsidRPr="005D1411">
        <w:rPr>
          <w:rFonts w:eastAsia="Calibri"/>
          <w:spacing w:val="2"/>
        </w:rPr>
        <w:t xml:space="preserve">của HĐND tỉnh thuộc lĩnh vực nông nghiệp, nông thôn trên địa bàn tỉnh Thanh Hóa; Số 256/2022/NQ-HĐND ngày 13/7/2022 về việc </w:t>
      </w:r>
      <w:r w:rsidR="00C92E84" w:rsidRPr="005D1411">
        <w:rPr>
          <w:rFonts w:eastAsia="Calibri"/>
          <w:spacing w:val="2"/>
        </w:rPr>
        <w:t>q</w:t>
      </w:r>
      <w:r w:rsidRPr="005D1411">
        <w:rPr>
          <w:rFonts w:eastAsia="Calibri"/>
          <w:spacing w:val="2"/>
        </w:rPr>
        <w:t xml:space="preserve">uy định nguyên tắc, tiêu chí, định mức phân bổ vốn đầu tư phát triển từ ngân sách trung ương và tỷ lệ vốn đối ứng của ngân sách địa phương thực hiện Chương trình mục tiêu quốc gia xây dựng nông thôn mới trên địa bàn tỉnh Thanh Hóa giai đoạn 2021 - 2025; trong đó, đã bao gồm cơ chế, chính sách ưu tiên, tập trung đầu tư cho các địa phương miền núi, vùng đồng bào dân tộc thiểu số nằm trong lộ trình, kế hoạch về đích nông thôn mới, nông thôn mới nâng cao, nông thôn mới kiểu mẫu. </w:t>
      </w:r>
      <w:proofErr w:type="gramStart"/>
      <w:r w:rsidRPr="005D1411">
        <w:rPr>
          <w:rFonts w:eastAsia="Calibri"/>
          <w:spacing w:val="2"/>
        </w:rPr>
        <w:t>Vì vậy, đề nghị UBND huyện Thường Xuân thông báo và trả lời cho cử tri của huyện được biết.</w:t>
      </w:r>
      <w:proofErr w:type="gramEnd"/>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i/>
          <w:spacing w:val="2"/>
        </w:rPr>
      </w:pPr>
      <w:r w:rsidRPr="005D1411">
        <w:rPr>
          <w:rFonts w:eastAsia="Calibri"/>
          <w:b/>
          <w:i/>
          <w:spacing w:val="2"/>
          <w:shd w:val="clear" w:color="auto" w:fill="FFFFFF"/>
        </w:rPr>
        <w:t xml:space="preserve">- Kiến nghị 89: </w:t>
      </w:r>
      <w:r w:rsidRPr="005D1411">
        <w:rPr>
          <w:rFonts w:eastAsia="Calibri"/>
          <w:i/>
          <w:spacing w:val="2"/>
          <w:shd w:val="clear" w:color="auto" w:fill="FFFFFF"/>
        </w:rPr>
        <w:t xml:space="preserve">Cử tri các huyện Như Xuân, huyện Ngọc Lặc đề nghị tỉnh sửa đổi bộ tiêu chí về chỉ tiêu "tỷ lệ hộ được sử dụng nước sạch theo quy chuẩn từ hệ thống cấp nước tập trung" sửa </w:t>
      </w:r>
      <w:proofErr w:type="gramStart"/>
      <w:r w:rsidRPr="005D1411">
        <w:rPr>
          <w:rFonts w:eastAsia="Calibri"/>
          <w:i/>
          <w:spacing w:val="2"/>
          <w:shd w:val="clear" w:color="auto" w:fill="FFFFFF"/>
        </w:rPr>
        <w:t>thành "</w:t>
      </w:r>
      <w:proofErr w:type="gramEnd"/>
      <w:r w:rsidRPr="005D1411">
        <w:rPr>
          <w:rFonts w:eastAsia="Calibri"/>
          <w:i/>
          <w:spacing w:val="2"/>
          <w:shd w:val="clear" w:color="auto" w:fill="FFFFFF"/>
        </w:rPr>
        <w:t xml:space="preserve"> tỷ lệ hộ được sử dụng nước sạch theo quy chuẩn từ các nguồn".</w:t>
      </w:r>
    </w:p>
    <w:p w:rsidR="000051CA"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b/>
          <w:spacing w:val="2"/>
          <w:lang w:val="nl-NL"/>
        </w:rPr>
      </w:pPr>
      <w:r w:rsidRPr="005D1411">
        <w:rPr>
          <w:rFonts w:eastAsia="Calibri"/>
          <w:b/>
          <w:spacing w:val="2"/>
          <w:lang w:val="nl-NL"/>
        </w:rPr>
        <w:t xml:space="preserve">Trả lời: </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lang w:val="nl-NL"/>
        </w:rPr>
        <w:t>N</w:t>
      </w:r>
      <w:r w:rsidRPr="005D1411">
        <w:rPr>
          <w:rFonts w:eastAsia="Calibri"/>
          <w:spacing w:val="2"/>
        </w:rPr>
        <w:t xml:space="preserve">gày 01/3/2024, Thủ tướng Chính phủ đã ban hành Quyết định số 211/QĐ-TTg về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có đơn vị hành chính cấp xã giai đoạn 2021-2025; trong đó phân cấp cho UBND tỉnh quy định tỷ lệ hộ sử dụng nước sạch theo quy chuẩn từ hệ thống cấp nước tập trung đảm bảo phù hợp với điều kiện, tình hình thực tế của các địa phương trên địa bàn tỉnh và đảm bảo việc hoàn thành chỉ tiêu chung về kinh tế - xã hội của tỉnh giai đoạn 2021-2025. Hiện nay, UBND tỉnh đã giao Văn phòng Điều phối xây dựng NTM tỉnh chủ trì, phối hợp với sở, ngành và đơn vị liên quan tham mưu UBND tỉnh quy định việc triển khai thực hiện chỉ </w:t>
      </w:r>
      <w:r w:rsidRPr="005D1411">
        <w:rPr>
          <w:rFonts w:eastAsia="Calibri"/>
          <w:spacing w:val="2"/>
        </w:rPr>
        <w:lastRenderedPageBreak/>
        <w:t>tiêu về nước sạch tập trung cho phù hợp với quy định</w:t>
      </w:r>
      <w:r w:rsidR="000448D6" w:rsidRPr="005D1411">
        <w:rPr>
          <w:rFonts w:eastAsia="Calibri"/>
          <w:spacing w:val="2"/>
        </w:rPr>
        <w:t xml:space="preserve"> của pháp luật</w:t>
      </w:r>
      <w:r w:rsidRPr="005D1411">
        <w:rPr>
          <w:rFonts w:eastAsia="Calibri"/>
          <w:spacing w:val="2"/>
        </w:rPr>
        <w:t xml:space="preserve"> và tình hình thực tế</w:t>
      </w:r>
      <w:r w:rsidR="000448D6" w:rsidRPr="005D1411">
        <w:rPr>
          <w:rFonts w:eastAsia="Calibri"/>
          <w:spacing w:val="2"/>
        </w:rPr>
        <w:t xml:space="preserve"> của địa phương.</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spacing w:val="2"/>
          <w:shd w:val="clear" w:color="auto" w:fill="FFFFFF"/>
        </w:rPr>
      </w:pPr>
      <w:r w:rsidRPr="005D1411">
        <w:rPr>
          <w:rFonts w:eastAsia="Calibri"/>
          <w:b/>
          <w:i/>
          <w:spacing w:val="2"/>
        </w:rPr>
        <w:t xml:space="preserve">- Kiến nghị 92: </w:t>
      </w:r>
      <w:r w:rsidRPr="005D1411">
        <w:rPr>
          <w:rFonts w:eastAsia="Calibri"/>
          <w:i/>
          <w:spacing w:val="2"/>
        </w:rPr>
        <w:t>Cử tri các huyện Thiệu Hóa, Vĩnh Lộc đề nghị UBND tỉnh cấp kinh phí khen thưởng cho các xã đạt chuẩn Nông thôn mới nâng cao, thôn đạt Nông thôn mới kiểu mẫu năm 2022 và 2023.</w:t>
      </w:r>
    </w:p>
    <w:p w:rsidR="000051CA"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spacing w:val="2"/>
        </w:rPr>
        <w:t xml:space="preserve"> </w:t>
      </w:r>
      <w:r w:rsidRPr="005D1411">
        <w:rPr>
          <w:rFonts w:eastAsia="Calibri"/>
          <w:b/>
          <w:spacing w:val="2"/>
        </w:rPr>
        <w:t xml:space="preserve">Trả lời: </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Ngày 24/11/2023, UBND tỉnh đã ban hành Quyết định số 4438/QĐ-UBND về vệc phân bổ kinh phí hỗ trợ thực hiệ</w:t>
      </w:r>
      <w:r w:rsidR="000D056C" w:rsidRPr="005D1411">
        <w:rPr>
          <w:rFonts w:eastAsia="Calibri"/>
          <w:spacing w:val="2"/>
        </w:rPr>
        <w:t>n c</w:t>
      </w:r>
      <w:r w:rsidRPr="005D1411">
        <w:rPr>
          <w:rFonts w:eastAsia="Calibri"/>
          <w:spacing w:val="2"/>
        </w:rPr>
        <w:t>hính sách xây dựng nông thôn mới năm 2023 từ nguồn ngân sách (chi sự nghiệp kinh tế) trên địa bàn tỉnh. Trong đó: Huyện Thiệu Hóa năm 2023, đã hỗ trợ 3.200 triệu đồng cho 04 xã đạt chuẩn nông thôn mới nâng cao năm 2022, gồm các xã: Thiệu Nguyên, Thiệu Long, Minh Tâm, Thiệu Phú; hỗ trợ 1.000 triệu đồng cho xã Thiệu Trung đạt chuẩn nông thôn mới kiểu mẫu năm 2022. Huyện Vĩnh Lộc: năm 2023 đã được hỗ trợ 800 triệu đồng cho xã Vĩnh Hùng đạt chuẩn nông thôn mới nâng cao năm 2022. Hiện nay, Văn phòng Điều phối Chương trình xây dựng nông thôn mới tỉnh đang xây dựng và trình phương án phân bổ kinh phí ngân sách tỉnh năm 2024 hỗ trợ thực hiện Chương trình xây dựng nông thôn mới; trong đó, bao gồm việc rà soát, hỗ trợ (thưởng) cho các địa phương (huyện/xã/thôn, bản) đạt chuẩn nông thôn mới, nông thôn mới nâng cao, nông thôn mới kiểu mẫu nhưng chưa được hỗ trợ theo chính sách.</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b/>
          <w:bCs/>
          <w:spacing w:val="2"/>
          <w:lang w:val="nl-NL"/>
        </w:rPr>
      </w:pPr>
      <w:r w:rsidRPr="005D1411">
        <w:rPr>
          <w:rFonts w:eastAsia="Calibri"/>
          <w:b/>
          <w:bCs/>
          <w:spacing w:val="2"/>
          <w:lang w:val="nl-NL"/>
        </w:rPr>
        <w:t>6.3. Về lĩnh vực công thương</w:t>
      </w:r>
    </w:p>
    <w:p w:rsidR="00A1116D" w:rsidRPr="007B46FE"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i/>
          <w:shd w:val="clear" w:color="auto" w:fill="FFFFFF"/>
        </w:rPr>
      </w:pPr>
      <w:r w:rsidRPr="007B46FE">
        <w:rPr>
          <w:rFonts w:eastAsia="Calibri"/>
          <w:b/>
          <w:i/>
          <w:shd w:val="clear" w:color="auto" w:fill="FFFFFF"/>
        </w:rPr>
        <w:t>- Kiến nghị 15:</w:t>
      </w:r>
      <w:r w:rsidRPr="007B46FE">
        <w:rPr>
          <w:rFonts w:eastAsia="Calibri"/>
        </w:rPr>
        <w:t xml:space="preserve"> </w:t>
      </w:r>
      <w:r w:rsidRPr="007B46FE">
        <w:rPr>
          <w:rFonts w:eastAsia="Calibri"/>
          <w:i/>
          <w:shd w:val="clear" w:color="auto" w:fill="FFFFFF"/>
        </w:rPr>
        <w:t xml:space="preserve">Cử tri phường Quảng Châu, thành phố Sầm Sơn đề nghị xem xét đẩy nhanh tiến độ thực hiện Dự </w:t>
      </w:r>
      <w:proofErr w:type="gramStart"/>
      <w:r w:rsidRPr="007B46FE">
        <w:rPr>
          <w:rFonts w:eastAsia="Calibri"/>
          <w:i/>
          <w:shd w:val="clear" w:color="auto" w:fill="FFFFFF"/>
        </w:rPr>
        <w:t>án</w:t>
      </w:r>
      <w:proofErr w:type="gramEnd"/>
      <w:r w:rsidRPr="007B46FE">
        <w:rPr>
          <w:rFonts w:eastAsia="Calibri"/>
          <w:i/>
          <w:shd w:val="clear" w:color="auto" w:fill="FFFFFF"/>
        </w:rPr>
        <w:t xml:space="preserve"> khu công nghiệp Làng nghề phường Quảng Châu - Quảng Thọ để giải quyết công ăn việc làm cho Nhân dân.</w:t>
      </w:r>
    </w:p>
    <w:p w:rsidR="000051CA"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spacing w:val="2"/>
          <w:lang w:val="nl-NL"/>
        </w:rPr>
      </w:pPr>
      <w:r w:rsidRPr="005D1411">
        <w:rPr>
          <w:rFonts w:eastAsia="Calibri"/>
          <w:b/>
          <w:spacing w:val="2"/>
          <w:lang w:val="nl-NL"/>
        </w:rPr>
        <w:t>Trả lời:</w:t>
      </w:r>
      <w:r w:rsidRPr="005D1411">
        <w:rPr>
          <w:rFonts w:eastAsia="Calibri"/>
          <w:spacing w:val="2"/>
          <w:lang w:val="nl-NL"/>
        </w:rPr>
        <w:t xml:space="preserve"> </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Cụm công nghiệp Làng nghề phường Quảng Châu, thành phố Sầm Sơn được thành lập từ tháng 6/2019</w:t>
      </w:r>
      <w:r w:rsidRPr="005D1411">
        <w:rPr>
          <w:rFonts w:eastAsia="Calibri"/>
          <w:spacing w:val="2"/>
          <w:vertAlign w:val="superscript"/>
        </w:rPr>
        <w:footnoteReference w:id="11"/>
      </w:r>
      <w:r w:rsidRPr="005D1411">
        <w:rPr>
          <w:rFonts w:eastAsia="Calibri"/>
          <w:spacing w:val="2"/>
        </w:rPr>
        <w:t xml:space="preserve"> với diện tích là 25 ha; Chủ đầu tư là Công ty cổ phần Phát triển Đô thị Sầm Sơn. Tuy nhiên, trong phạm vi thực hiện dự án có phần diện tích giao thông đô thị khoảng 2</w:t>
      </w:r>
      <w:proofErr w:type="gramStart"/>
      <w:r w:rsidRPr="005D1411">
        <w:rPr>
          <w:rFonts w:eastAsia="Calibri"/>
          <w:spacing w:val="2"/>
        </w:rPr>
        <w:t>,5</w:t>
      </w:r>
      <w:proofErr w:type="gramEnd"/>
      <w:r w:rsidRPr="005D1411">
        <w:rPr>
          <w:rFonts w:eastAsia="Calibri"/>
          <w:spacing w:val="2"/>
        </w:rPr>
        <w:t xml:space="preserve"> ha nên UBND tỉnh đã ban hành Quyết định số 4629/QĐ-UBND ngày 06/12/2023 để giảm diện tích còn 22,5 ha. Đến nay, dự án đã cơ bản hoàn thành các thủ tục đầu tư nhưng còn khoảng 01 ha chưa hoàn thành giải phóng mặt bằng, gồm: 0</w:t>
      </w:r>
      <w:proofErr w:type="gramStart"/>
      <w:r w:rsidRPr="005D1411">
        <w:rPr>
          <w:rFonts w:eastAsia="Calibri"/>
          <w:spacing w:val="2"/>
        </w:rPr>
        <w:t>,35</w:t>
      </w:r>
      <w:proofErr w:type="gramEnd"/>
      <w:r w:rsidRPr="005D1411">
        <w:rPr>
          <w:rFonts w:eastAsia="Calibri"/>
          <w:spacing w:val="2"/>
        </w:rPr>
        <w:t xml:space="preserve"> ha đất ở và 0,64 ha đất thuỷ lợi. Hiện nay, chủ đầu tư đang hoàn thành các hồ sơ thuê đất phần diện tích đất đã hoàn thành giải phóng mặt bằng đảm bảo trước tháng 6 năm 2024 </w:t>
      </w:r>
      <w:proofErr w:type="gramStart"/>
      <w:r w:rsidRPr="005D1411">
        <w:rPr>
          <w:rFonts w:eastAsia="Calibri"/>
          <w:spacing w:val="2"/>
        </w:rPr>
        <w:t>theo</w:t>
      </w:r>
      <w:proofErr w:type="gramEnd"/>
      <w:r w:rsidRPr="005D1411">
        <w:rPr>
          <w:rFonts w:eastAsia="Calibri"/>
          <w:spacing w:val="2"/>
        </w:rPr>
        <w:t xml:space="preserve"> đúng tiến độ đã được phê duyệt. Trong thời gian tới, để đẩy nhanh tiến độ thực hiện </w:t>
      </w:r>
      <w:r w:rsidR="000D056C" w:rsidRPr="005D1411">
        <w:rPr>
          <w:rFonts w:eastAsia="Calibri"/>
          <w:spacing w:val="2"/>
        </w:rPr>
        <w:t>d</w:t>
      </w:r>
      <w:r w:rsidRPr="005D1411">
        <w:rPr>
          <w:rFonts w:eastAsia="Calibri"/>
          <w:spacing w:val="2"/>
        </w:rPr>
        <w:t xml:space="preserve">ự án Cụm công nghiệp Làng nghề phường Quảng Châu - Quảng Thọ, UBND tỉnh sẽ chỉ đạo Sở Công Thương kiểm tra, đôn đốc, hướng dẫn </w:t>
      </w:r>
      <w:r w:rsidRPr="005D1411">
        <w:rPr>
          <w:rFonts w:eastAsia="Calibri"/>
          <w:spacing w:val="2"/>
        </w:rPr>
        <w:lastRenderedPageBreak/>
        <w:t xml:space="preserve">Chủ đầu tư khẩn trương hoàn thiện hồ sơ, thủ tục điều chỉnh quy hoạch để trình UBND thành phố Sầm Sơn phê duyệt; đồng thời, chỉ đạo UBND thành phố Sầm Sơn, Sở Xây dựng,… sớm thẩm duyệt và phê duyệt quy hoạch 1/500 </w:t>
      </w:r>
      <w:r w:rsidR="000D056C" w:rsidRPr="005D1411">
        <w:rPr>
          <w:rFonts w:eastAsia="Calibri"/>
          <w:spacing w:val="2"/>
        </w:rPr>
        <w:t>(</w:t>
      </w:r>
      <w:r w:rsidRPr="005D1411">
        <w:rPr>
          <w:rFonts w:eastAsia="Calibri"/>
          <w:spacing w:val="2"/>
        </w:rPr>
        <w:t>sau khi Chủ đầu tư hoàn thành hồ sơ, thủ tục</w:t>
      </w:r>
      <w:r w:rsidR="000D056C" w:rsidRPr="005D1411">
        <w:rPr>
          <w:rFonts w:eastAsia="Calibri"/>
          <w:spacing w:val="2"/>
        </w:rPr>
        <w:t>)</w:t>
      </w:r>
      <w:r w:rsidRPr="005D1411">
        <w:rPr>
          <w:rFonts w:eastAsia="Calibri"/>
          <w:spacing w:val="2"/>
        </w:rPr>
        <w:t>; đồng thời, đề nghị UBND thành phố Sầm Sơn sớm phối hợp với Chủ đầu tư để thực hiện đền bù, giải phóng mặt bằng diện tích khoảng 01 ha còn lại chưa hoàn thành.</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b/>
          <w:spacing w:val="2"/>
          <w:lang w:val="nl-NL"/>
        </w:rPr>
        <w:t>7. Về lĩnh vực an ninh trật tự, quốc phòng, đối ngoại, an toàn giao thông và các vấn đề khác</w:t>
      </w:r>
    </w:p>
    <w:p w:rsidR="00A1116D" w:rsidRPr="005D1411" w:rsidRDefault="00A1116D" w:rsidP="00F456AD">
      <w:pPr>
        <w:widowControl w:val="0"/>
        <w:spacing w:before="120" w:after="120" w:line="264" w:lineRule="auto"/>
        <w:ind w:firstLine="720"/>
        <w:jc w:val="both"/>
        <w:rPr>
          <w:rFonts w:eastAsia="Calibri"/>
          <w:bCs/>
          <w:i/>
          <w:spacing w:val="2"/>
        </w:rPr>
      </w:pPr>
      <w:r w:rsidRPr="005D1411">
        <w:rPr>
          <w:rFonts w:eastAsia="Calibri"/>
          <w:b/>
          <w:bCs/>
          <w:i/>
          <w:spacing w:val="2"/>
          <w:shd w:val="clear" w:color="auto" w:fill="FFFFFF"/>
        </w:rPr>
        <w:t>- Kiến nghị 6:</w:t>
      </w:r>
      <w:r w:rsidRPr="005D1411">
        <w:rPr>
          <w:rFonts w:eastAsia="Calibri"/>
          <w:bCs/>
          <w:i/>
          <w:spacing w:val="2"/>
          <w:shd w:val="clear" w:color="auto" w:fill="FFFFFF"/>
        </w:rPr>
        <w:t xml:space="preserve"> </w:t>
      </w:r>
      <w:r w:rsidRPr="005D1411">
        <w:rPr>
          <w:rFonts w:eastAsia="Calibri"/>
          <w:bCs/>
          <w:i/>
          <w:spacing w:val="2"/>
        </w:rPr>
        <w:t xml:space="preserve">Cử tri thành phố Thanh Hóa đề nghị UBND tỉnh có quy định cụ thể chi tiết hành lang an toàn đường bộ theo cấp đường quy hoạch, các tuyến đường như thế nào thì được cấp phép và không được cấp phép có thời hạn, đồng thời quy định quy mô, thời hạn tồn tại công trình để làm cơ sở cấp phép xây dựng có thời hạn cho hộ, gia đình, cá nhân. </w:t>
      </w:r>
    </w:p>
    <w:p w:rsidR="000051CA"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b/>
          <w:spacing w:val="2"/>
          <w:shd w:val="clear" w:color="auto" w:fill="FFFFFF"/>
        </w:rPr>
      </w:pPr>
      <w:r w:rsidRPr="005D1411">
        <w:rPr>
          <w:rFonts w:eastAsia="Calibri"/>
          <w:b/>
          <w:spacing w:val="2"/>
          <w:shd w:val="clear" w:color="auto" w:fill="FFFFFF"/>
        </w:rPr>
        <w:t xml:space="preserve">Trả lời: </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spacing w:val="2"/>
          <w:shd w:val="clear" w:color="auto" w:fill="FFFFFF"/>
        </w:rPr>
      </w:pPr>
      <w:r w:rsidRPr="005D1411">
        <w:rPr>
          <w:rFonts w:eastAsia="Calibri"/>
          <w:spacing w:val="2"/>
          <w:shd w:val="clear" w:color="auto" w:fill="FFFFFF"/>
        </w:rPr>
        <w:t>Hiện nay, Chính phủ đã có quy định cụ thể về các nội dung nêu trên, cụ thể</w:t>
      </w:r>
      <w:r w:rsidR="000D056C" w:rsidRPr="005D1411">
        <w:rPr>
          <w:rFonts w:eastAsia="Calibri"/>
          <w:spacing w:val="2"/>
          <w:shd w:val="clear" w:color="auto" w:fill="FFFFFF"/>
        </w:rPr>
        <w:t>: (1) Theo k</w:t>
      </w:r>
      <w:r w:rsidRPr="005D1411">
        <w:rPr>
          <w:rFonts w:eastAsia="Calibri"/>
          <w:spacing w:val="2"/>
          <w:shd w:val="clear" w:color="auto" w:fill="FFFFFF"/>
        </w:rPr>
        <w:t>hoản 2 Điều 1 Nghị định 100/2013/NĐ-CP ngày 03/9/2013 của Chính phủ, giới hạn hành lang an toàn đường bộ theo quy hoạch đường bộ được cấp có thẩm quyền phê duyệt và chia theo cấp đường; (2) khoả</w:t>
      </w:r>
      <w:r w:rsidR="000D056C" w:rsidRPr="005D1411">
        <w:rPr>
          <w:rFonts w:eastAsia="Calibri"/>
          <w:spacing w:val="2"/>
          <w:shd w:val="clear" w:color="auto" w:fill="FFFFFF"/>
        </w:rPr>
        <w:t>n 33</w:t>
      </w:r>
      <w:r w:rsidRPr="005D1411">
        <w:rPr>
          <w:rFonts w:eastAsia="Calibri"/>
          <w:spacing w:val="2"/>
          <w:shd w:val="clear" w:color="auto" w:fill="FFFFFF"/>
        </w:rPr>
        <w:t xml:space="preserve"> Điều 1 Luật số 62/2020/QH14 ngày 17/6/2020 sửa đổi, bổ sung một số điều của Luật Xây dựng; (3) Điều 17 Quy định về quản lý và bảo vệ kết cấu hạ tầng giao thông đường bộ trên địa bàn tỉnh Thanh Hóa được ban hành kèm theo Quyết định số 06/2021/QĐ-UBND ngày 20/4/2021 của UBND tỉnh.</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shd w:val="clear" w:color="auto" w:fill="FFFFFF"/>
        </w:rPr>
        <w:t xml:space="preserve">Tuy nhiên, cho đến nay </w:t>
      </w:r>
      <w:r w:rsidRPr="005D1411">
        <w:rPr>
          <w:rFonts w:eastAsia="Calibri"/>
          <w:spacing w:val="2"/>
        </w:rPr>
        <w:t>Chính phủ, Bộ Giao thông vận tải, các Bộ, ngành liên quan vẫn chưa có quy định cụ thể để xử lý hết những vấn đề tồn tại, bất cập như phản ánh của cử tri (khi nâng cấp kỹ thuật các tuyến đường cao hơn, phạm vi hành lang an toàn đường bộ sẽ được mở rộng dẫn đến các hộ dân nằm trong hành lang theo quy hoạch sẽ không được cơi nới, mở rộng</w:t>
      </w:r>
      <w:r w:rsidRPr="005D1411">
        <w:rPr>
          <w:rFonts w:eastAsia="Calibri"/>
          <w:spacing w:val="2"/>
          <w:vertAlign w:val="superscript"/>
        </w:rPr>
        <w:footnoteReference w:id="12"/>
      </w:r>
      <w:r w:rsidRPr="005D1411">
        <w:rPr>
          <w:rFonts w:eastAsia="Calibri"/>
          <w:spacing w:val="2"/>
        </w:rPr>
        <w:t xml:space="preserve">). Trên cơ sở các ý kiến, kiến nghị của cử tri tại Công văn số 418/BDN ngày 02/11/2021 của Ban Dân nguyện, Ủy ban Thường vụ Quốc Hội; Bộ Giao thông vận tải đã có Công văn số 13578/BGTVT-KCHT ngày 21/12/2021; trong đó, trả lời sẽ tiếp thu ý kiến của cử tri về nội dung này và sẽ nghiên cứu trong quá trình xây dựng Nghị định hướng dẫn thực hiện Luật Giao thông đường bộ sửa đổi trong thời gian tới. </w:t>
      </w:r>
    </w:p>
    <w:p w:rsidR="00A1116D" w:rsidRPr="005D1411" w:rsidRDefault="00A1116D" w:rsidP="00F456AD">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64" w:lineRule="auto"/>
        <w:ind w:firstLine="709"/>
        <w:jc w:val="both"/>
        <w:rPr>
          <w:rFonts w:eastAsia="Calibri"/>
          <w:i/>
          <w:spacing w:val="2"/>
          <w:shd w:val="clear" w:color="auto" w:fill="FFFFFF"/>
        </w:rPr>
      </w:pPr>
      <w:r w:rsidRPr="005D1411">
        <w:rPr>
          <w:rFonts w:eastAsia="Calibri"/>
          <w:b/>
          <w:i/>
          <w:spacing w:val="2"/>
          <w:shd w:val="clear" w:color="auto" w:fill="FFFFFF"/>
        </w:rPr>
        <w:t xml:space="preserve">- Kiến nghị 41: </w:t>
      </w:r>
      <w:r w:rsidRPr="005D1411">
        <w:rPr>
          <w:rFonts w:eastAsia="Calibri"/>
          <w:i/>
          <w:spacing w:val="2"/>
          <w:shd w:val="clear" w:color="auto" w:fill="FFFFFF"/>
        </w:rPr>
        <w:t xml:space="preserve">Cử tri huyện Yên Định phản ánh: Tại vị trí ngã tư nút giao giữa đường tỉnh lộ 518C và tỉnh lộ 518 đoạn qua thị trấn Yên Lâm có điểm bưu điện văn hóa gây mất tầm nhìn cho các phương tiện khi tham gia giao thông. Để đảm bảo giao thông và mỹ quan đô thị đề nghị UBND tỉnh chỉ </w:t>
      </w:r>
      <w:r w:rsidRPr="005D1411">
        <w:rPr>
          <w:rFonts w:eastAsia="Calibri"/>
          <w:i/>
          <w:spacing w:val="2"/>
          <w:shd w:val="clear" w:color="auto" w:fill="FFFFFF"/>
        </w:rPr>
        <w:lastRenderedPageBreak/>
        <w:t>đạo sở, ngành chuyên môn phối hợp với Bưu điện tỉnh sớm đầu tư di chuyển Bưu điện văn hóa thị trấn Yên Lâm đến vị trí mới theo quy hoạch.</w:t>
      </w:r>
    </w:p>
    <w:p w:rsidR="000051CA"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b/>
          <w:spacing w:val="2"/>
          <w:shd w:val="clear" w:color="auto" w:fill="FFFFFF"/>
        </w:rPr>
      </w:pPr>
      <w:r w:rsidRPr="005D1411">
        <w:rPr>
          <w:rFonts w:eastAsia="Calibri"/>
          <w:b/>
          <w:spacing w:val="2"/>
          <w:shd w:val="clear" w:color="auto" w:fill="FFFFFF"/>
        </w:rPr>
        <w:t xml:space="preserve">Trả lời: </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Điểm Bưu điện nằm ngay vị trí nút giao nên gây mất tầm nhìn cho người tham gia giao thông và tiềm ẩn nguy cơ mất </w:t>
      </w:r>
      <w:r w:rsidR="000D056C" w:rsidRPr="005D1411">
        <w:rPr>
          <w:rFonts w:eastAsia="Calibri"/>
          <w:spacing w:val="2"/>
        </w:rPr>
        <w:t>an toàn giao thông</w:t>
      </w:r>
      <w:r w:rsidRPr="005D1411">
        <w:rPr>
          <w:rFonts w:eastAsia="Calibri"/>
          <w:spacing w:val="2"/>
        </w:rPr>
        <w:t xml:space="preserve">, để nâng cao an toàn giao thông tại vị trí nút giao trên việc di chuyển điểm bưu điểm đến vị trí mới là cần thiết. Tuy nhiên, việc di chuyển đến vị trí mới phải phù hợp với Quy hoạch </w:t>
      </w:r>
      <w:proofErr w:type="gramStart"/>
      <w:r w:rsidRPr="005D1411">
        <w:rPr>
          <w:rFonts w:eastAsia="Calibri"/>
          <w:spacing w:val="2"/>
        </w:rPr>
        <w:t>chung</w:t>
      </w:r>
      <w:proofErr w:type="gramEnd"/>
      <w:r w:rsidRPr="005D1411">
        <w:rPr>
          <w:rFonts w:eastAsia="Calibri"/>
          <w:spacing w:val="2"/>
        </w:rPr>
        <w:t xml:space="preserve"> thị trấn Yên Lâm và điều kiện về nguồn vốn đầu tư của Viễn thông Thanh Hóa. Do đó, UBND tỉnh sẽ có ý kiến chỉ đạo UBND huyện Yên Định làm việc với Viễn thông Thanh Hóa để có phương </w:t>
      </w:r>
      <w:proofErr w:type="gramStart"/>
      <w:r w:rsidRPr="005D1411">
        <w:rPr>
          <w:rFonts w:eastAsia="Calibri"/>
          <w:spacing w:val="2"/>
        </w:rPr>
        <w:t>án</w:t>
      </w:r>
      <w:proofErr w:type="gramEnd"/>
      <w:r w:rsidRPr="005D1411">
        <w:rPr>
          <w:rFonts w:eastAsia="Calibri"/>
          <w:spacing w:val="2"/>
        </w:rPr>
        <w:t xml:space="preserve"> di chuyển điểm Bưu điện Yên Lâm đến vị trí mới phù hợp với quy hoạch. Trước mắt, UBND tỉnh giao Sở Giao thông vận tải tiếp tục tăng cường công tác quản lý bảo dưỡng thường xuyên, khắc phục sửa chữa các hư hỏng nền mặt đường, lắp đặt bổ sung hệ thống biển báo an toàn giao thông trên toàn tuyến để đảm bảo giao thông được thuận lợi an toàn.</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i/>
          <w:spacing w:val="2"/>
          <w:shd w:val="clear" w:color="auto" w:fill="FFFFFF"/>
        </w:rPr>
      </w:pPr>
      <w:r w:rsidRPr="005D1411">
        <w:rPr>
          <w:rFonts w:eastAsia="Calibri"/>
          <w:b/>
          <w:i/>
          <w:spacing w:val="2"/>
          <w:shd w:val="clear" w:color="auto" w:fill="FFFFFF"/>
        </w:rPr>
        <w:t xml:space="preserve">- Kiến nghị 73: </w:t>
      </w:r>
      <w:r w:rsidRPr="005D1411">
        <w:rPr>
          <w:rFonts w:eastAsia="Calibri"/>
          <w:i/>
          <w:spacing w:val="2"/>
          <w:shd w:val="clear" w:color="auto" w:fill="FFFFFF"/>
        </w:rPr>
        <w:t>Cử tri huyện Như Thanh đề nghị xem xét, phân bổ tăng thêm ngân sách cho lĩnh vực Quân sự quốc phòng cấp xã để đáp ứng với yêu cầu nhiệm vụ. Hiện nay, kinh phí hoạt động hàng năm cho lĩnh vực Quân sự quốc phòng tại cơ sở rất khó khăn, kinh phí cấp mới đảm bảo cho hoạt động thường xuyên chưa có kinh phí chi trả cho công tác huấn luyện Lực lượng dân quân tại chỗ.</w:t>
      </w:r>
    </w:p>
    <w:p w:rsidR="000051CA"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b/>
          <w:spacing w:val="2"/>
          <w:shd w:val="clear" w:color="auto" w:fill="FFFFFF"/>
        </w:rPr>
      </w:pPr>
      <w:r w:rsidRPr="005D1411">
        <w:rPr>
          <w:rFonts w:eastAsia="Calibri"/>
          <w:b/>
          <w:spacing w:val="2"/>
          <w:shd w:val="clear" w:color="auto" w:fill="FFFFFF"/>
        </w:rPr>
        <w:t xml:space="preserve">Trả lời: </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b/>
          <w:spacing w:val="2"/>
          <w:shd w:val="clear" w:color="auto" w:fill="FFFFFF"/>
        </w:rPr>
      </w:pPr>
      <w:r w:rsidRPr="005D1411">
        <w:rPr>
          <w:rFonts w:eastAsia="Calibri"/>
          <w:spacing w:val="2"/>
        </w:rPr>
        <w:t>Giai đoạn 2022-2025, chi quốc phòng, an ninh được phân bổ theo định mức quy định tại Nghị quyết số 177/2021/NQ-HĐND ngày 10/12/2021 của HĐND tỉnh về nguyên tắc, tiêu chí và định mức phân bổ dự toán chi thường xuyên ngân sách địa phương năm 2022 và ổn định đến năm 2025, tỉnh Thanh Hóa. Đối với nội dung này, trong thời gian tới, UBND tỉnh sẽ chỉ đạo Sở Tài chính chủ trì, phối hợp với các đơn vị liên quan nghiên cứu, tham mưu báo cáo UBND tỉnh trình HĐND tỉnh xem xét, điều chỉnh định mức chi quốc phòng, an ninh khi xây dựng định mức phân bổ dự toán chi thường xuyên ngân sách địa phương.</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i/>
          <w:spacing w:val="2"/>
          <w:shd w:val="clear" w:color="auto" w:fill="FFFFFF"/>
        </w:rPr>
      </w:pPr>
      <w:r w:rsidRPr="005D1411">
        <w:rPr>
          <w:rFonts w:eastAsia="Calibri"/>
          <w:b/>
          <w:i/>
          <w:spacing w:val="2"/>
        </w:rPr>
        <w:t>- Kiến nghị 83:</w:t>
      </w:r>
      <w:r w:rsidRPr="005D1411">
        <w:rPr>
          <w:rFonts w:eastAsia="Calibri"/>
          <w:b/>
          <w:i/>
          <w:spacing w:val="2"/>
          <w:shd w:val="clear" w:color="auto" w:fill="FFFFFF"/>
        </w:rPr>
        <w:t xml:space="preserve"> </w:t>
      </w:r>
      <w:r w:rsidRPr="005D1411">
        <w:rPr>
          <w:rFonts w:eastAsia="Calibri"/>
          <w:i/>
          <w:spacing w:val="2"/>
          <w:shd w:val="clear" w:color="auto" w:fill="FFFFFF"/>
        </w:rPr>
        <w:t>Cử tri các xã biên giới huyện Mường Lát đề nghị Công an tỉnh, sở Ngoại vụ hướng dẫn cho Nhân dân làm thủ tục, giấy tờ đồng bộ, đơn giản giúp Nhân dân qua lại thăm thân hai bên biên giới (Việt Nam - Lào).</w:t>
      </w:r>
    </w:p>
    <w:p w:rsidR="000051CA"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b/>
          <w:spacing w:val="2"/>
          <w:shd w:val="clear" w:color="auto" w:fill="FFFFFF"/>
        </w:rPr>
      </w:pPr>
      <w:r w:rsidRPr="005D1411">
        <w:rPr>
          <w:rFonts w:eastAsia="Calibri"/>
          <w:b/>
          <w:spacing w:val="2"/>
          <w:shd w:val="clear" w:color="auto" w:fill="FFFFFF"/>
        </w:rPr>
        <w:t xml:space="preserve">Trả lời: </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Hiện nay, Công an tỉnh đang thực hiện việc tiếp nhận thủ tục cấp hộ chiếu cho công dân Việt Nam nói chung và tiếp nhận thủ tục cấp giấy thông hành biên giới Việt Nam - Lào cho các đối tượng là công dân có hộ khẩu </w:t>
      </w:r>
      <w:r w:rsidRPr="005D1411">
        <w:rPr>
          <w:rFonts w:eastAsia="Calibri"/>
          <w:spacing w:val="2"/>
        </w:rPr>
        <w:lastRenderedPageBreak/>
        <w:t>thường trú trên địa bàn tỉnh Thanh Hóa và công dân không có hộ khẩu thường trú nhưng đang làm việc trong các cơ quan, tổ chức, doanh nghiệp có trụ sở trên địa bàn tỉnh theo quy định.</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Vừa qua, Bộ Công an đang tích cực tham mưu cho Chính phủ sửa đổi, bổ sung Nghị định số 76/2020/NĐ-CP ngày 01/07/2020 và sớm ban hành Nghị định mới quy định chi tiết đối tượng, trình tự, thủ tục, thẩm quyền cấp, thu hồi, hủy giá trị sử dụng giấy thông hành theo hướng đơn giản về thủ tục, đồng bộ về giấy tờ, rút ngắn thời gian xét duyệt. Vì vậy, sau khi Chính phủ ban hành Nghị định mới quy định chi tiết đối tượng, trình tự, thủ tục, thẩm quyền cấp, thu hồi, hủy giá trị sử dụng giấy thông hành theo hướng đơn giản về thủ tục, đồng bộ về giấy tờ, rút ngắn thời gian xét duyệt, UBND tỉnh sẽ đề nghị Công an tỉnh chỉ đạo công an huyện, công an xã </w:t>
      </w:r>
      <w:r w:rsidRPr="005D1411">
        <w:rPr>
          <w:rFonts w:eastAsia="Calibri"/>
          <w:spacing w:val="2"/>
          <w:shd w:val="clear" w:color="auto" w:fill="FFFFFF"/>
        </w:rPr>
        <w:t>hướng dẫn cho Nhân dân làm thủ tục, giấy tờ theo quy định, giúp Nhân dân qua lại thăm thân hai bên biên giới (Việt Nam - Lào).</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i/>
          <w:spacing w:val="2"/>
          <w:shd w:val="clear" w:color="auto" w:fill="FFFFFF"/>
        </w:rPr>
      </w:pPr>
      <w:r w:rsidRPr="005D1411">
        <w:rPr>
          <w:rFonts w:eastAsia="Calibri"/>
          <w:b/>
          <w:i/>
          <w:spacing w:val="2"/>
        </w:rPr>
        <w:t>- Kiến nghị 84:</w:t>
      </w:r>
      <w:r w:rsidRPr="005D1411">
        <w:rPr>
          <w:rFonts w:eastAsia="Calibri"/>
          <w:b/>
          <w:i/>
          <w:spacing w:val="2"/>
          <w:shd w:val="clear" w:color="auto" w:fill="FFFFFF"/>
        </w:rPr>
        <w:t xml:space="preserve"> </w:t>
      </w:r>
      <w:r w:rsidRPr="005D1411">
        <w:rPr>
          <w:rFonts w:eastAsia="Calibri"/>
          <w:i/>
          <w:spacing w:val="2"/>
          <w:shd w:val="clear" w:color="auto" w:fill="FFFFFF"/>
        </w:rPr>
        <w:t xml:space="preserve">Cử tri xã biên giới huyện Mường Lát đề nghị Công </w:t>
      </w:r>
      <w:proofErr w:type="gramStart"/>
      <w:r w:rsidRPr="005D1411">
        <w:rPr>
          <w:rFonts w:eastAsia="Calibri"/>
          <w:i/>
          <w:spacing w:val="2"/>
          <w:shd w:val="clear" w:color="auto" w:fill="FFFFFF"/>
        </w:rPr>
        <w:t>an</w:t>
      </w:r>
      <w:proofErr w:type="gramEnd"/>
      <w:r w:rsidRPr="005D1411">
        <w:rPr>
          <w:rFonts w:eastAsia="Calibri"/>
          <w:i/>
          <w:spacing w:val="2"/>
          <w:shd w:val="clear" w:color="auto" w:fill="FFFFFF"/>
        </w:rPr>
        <w:t xml:space="preserve"> tỉnh quan tâm, bố trí đủ quân số biên chế công an xã chính quy cho các xã vùng biên do địa bàn biên giới phức tạp hơn đối với khu vực này.</w:t>
      </w:r>
    </w:p>
    <w:p w:rsidR="000051CA"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b/>
          <w:spacing w:val="2"/>
          <w:shd w:val="clear" w:color="auto" w:fill="FFFFFF"/>
        </w:rPr>
      </w:pPr>
      <w:r w:rsidRPr="005D1411">
        <w:rPr>
          <w:rFonts w:eastAsia="Calibri"/>
          <w:b/>
          <w:spacing w:val="2"/>
          <w:shd w:val="clear" w:color="auto" w:fill="FFFFFF"/>
        </w:rPr>
        <w:t xml:space="preserve">Trả lời: </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Thực hiện chủ trương xây dựng Công an xã, thị trấn chính quy, Công an tỉnh đã triển khai, bố trí Công an chính quy tại các xã, thị trấn trên địa bàn toàn tỉnh với lộ trình đến quý III/2020 bố trí tối thiểu 05 cán bộ chiến sĩ/1 xã, thị trấn và đến năm 2025 bố trí tối thiểu 08 cán bộ chiến sĩ/1 xã, thị trấn; tập trung ưu tiên bố trí tại các địa bàn trọng điểm, phức tạp về an ninh, trật tự, các xã biên giới, vùng sâu, vùng xa, trong đó có các xã, thị trấn biên giới của huyện Mường Lát. Cùng với đó, Bộ Công </w:t>
      </w:r>
      <w:proofErr w:type="gramStart"/>
      <w:r w:rsidRPr="005D1411">
        <w:rPr>
          <w:rFonts w:eastAsia="Calibri"/>
          <w:spacing w:val="2"/>
        </w:rPr>
        <w:t>an</w:t>
      </w:r>
      <w:proofErr w:type="gramEnd"/>
      <w:r w:rsidRPr="005D1411">
        <w:rPr>
          <w:rFonts w:eastAsia="Calibri"/>
          <w:spacing w:val="2"/>
        </w:rPr>
        <w:t xml:space="preserve"> cũng đã quan tâm và tăng cường lực lượng các đơn vị thuộc Bộ Công an bố trí công tác tại các xã biên giới, trong đó có các xã biên giới thuộc huyện Mường Lát. Đến nay, Công </w:t>
      </w:r>
      <w:proofErr w:type="gramStart"/>
      <w:r w:rsidRPr="005D1411">
        <w:rPr>
          <w:rFonts w:eastAsia="Calibri"/>
          <w:spacing w:val="2"/>
        </w:rPr>
        <w:t>an</w:t>
      </w:r>
      <w:proofErr w:type="gramEnd"/>
      <w:r w:rsidRPr="005D1411">
        <w:rPr>
          <w:rFonts w:eastAsia="Calibri"/>
          <w:spacing w:val="2"/>
        </w:rPr>
        <w:t xml:space="preserve"> các xã, thị trấn biên giới thuộc huyện Mường Lát đều đã bố trí ít nhất từ 06 cán bộ chiến sĩ trở lên, cao hơn so với mặt bằng chung toàn tỉnh. Trong thời gian tới, Công an tỉnh sẽ tiếp tục bổ sung đủ quân số, biên chế cho Công an các xã, thị trấn biên giới, bảo đảm tối thiểu 08 cán bộ chiến sĩ/1 xã, thị trấn.</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b/>
          <w:spacing w:val="2"/>
        </w:rPr>
      </w:pPr>
      <w:r w:rsidRPr="005D1411">
        <w:rPr>
          <w:rFonts w:eastAsia="Calibri"/>
          <w:b/>
          <w:spacing w:val="2"/>
        </w:rPr>
        <w:t>8. Kết quả giải quyết kiến nghị của Ban Thường trực Ủy ban MTTQ Việt Nam tỉnh Thanh Hóa và các Tổ chức thành viên</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i/>
          <w:spacing w:val="2"/>
          <w:shd w:val="clear" w:color="auto" w:fill="FFFFFF"/>
        </w:rPr>
      </w:pPr>
      <w:r w:rsidRPr="005D1411">
        <w:rPr>
          <w:rFonts w:eastAsia="Calibri"/>
          <w:b/>
          <w:i/>
          <w:spacing w:val="2"/>
          <w:shd w:val="clear" w:color="auto" w:fill="FFFFFF"/>
        </w:rPr>
        <w:t>- Kiến nghị 1:</w:t>
      </w:r>
      <w:r w:rsidRPr="005D1411">
        <w:rPr>
          <w:rFonts w:eastAsia="Calibri"/>
          <w:i/>
          <w:spacing w:val="2"/>
          <w:shd w:val="clear" w:color="auto" w:fill="FFFFFF"/>
        </w:rPr>
        <w:t xml:space="preserve"> Chỉ đạo có hiệu quả các nhiệm vụ, dự án thuộc Chương trình mục tiêu quốc gia; chương trình phục hồi phát triển kinh tế - xã hội trên địa bàn tỉnh; nghiên cứu có các giải pháp, cơ chế để tiếp tục tháo gỡ khó khăn, hỗ trợ tối đa doanh nghiệp tiếp cận nguồn lực của tỉnh, kích cầu tiêu dùng, đẩy mạnh tiêu thụ sản phẩm, thúc đẩy sản xuất kinh doanh phát triển, ổn định việc </w:t>
      </w:r>
      <w:r w:rsidRPr="005D1411">
        <w:rPr>
          <w:rFonts w:eastAsia="Calibri"/>
          <w:i/>
          <w:spacing w:val="2"/>
          <w:shd w:val="clear" w:color="auto" w:fill="FFFFFF"/>
        </w:rPr>
        <w:lastRenderedPageBreak/>
        <w:t>làm và thu nhập cho người lao động, nâng cao đời sống cho Nhân dân.</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b/>
          <w:spacing w:val="2"/>
          <w:shd w:val="clear" w:color="auto" w:fill="FFFFFF"/>
        </w:rPr>
      </w:pPr>
      <w:r w:rsidRPr="005D1411">
        <w:rPr>
          <w:rFonts w:eastAsia="Calibri"/>
          <w:b/>
          <w:spacing w:val="2"/>
          <w:shd w:val="clear" w:color="auto" w:fill="FFFFFF"/>
        </w:rPr>
        <w:t>Trả lời:</w:t>
      </w:r>
    </w:p>
    <w:p w:rsidR="00A1116D" w:rsidRPr="007B46FE"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ascii="Times New Roman Italic" w:eastAsia="Calibri" w:hAnsi="Times New Roman Italic"/>
          <w:i/>
          <w:shd w:val="clear" w:color="auto" w:fill="FFFFFF"/>
        </w:rPr>
      </w:pPr>
      <w:r w:rsidRPr="007B46FE">
        <w:rPr>
          <w:rFonts w:ascii="Times New Roman Italic" w:eastAsia="Calibri" w:hAnsi="Times New Roman Italic"/>
          <w:i/>
          <w:shd w:val="clear" w:color="auto" w:fill="FFFFFF"/>
        </w:rPr>
        <w:t xml:space="preserve">- Về chỉ đạo có hiệu quả các nhiệm vụ, dự </w:t>
      </w:r>
      <w:proofErr w:type="gramStart"/>
      <w:r w:rsidRPr="007B46FE">
        <w:rPr>
          <w:rFonts w:ascii="Times New Roman Italic" w:eastAsia="Calibri" w:hAnsi="Times New Roman Italic"/>
          <w:i/>
          <w:shd w:val="clear" w:color="auto" w:fill="FFFFFF"/>
        </w:rPr>
        <w:t>án</w:t>
      </w:r>
      <w:proofErr w:type="gramEnd"/>
      <w:r w:rsidRPr="007B46FE">
        <w:rPr>
          <w:rFonts w:ascii="Times New Roman Italic" w:eastAsia="Calibri" w:hAnsi="Times New Roman Italic"/>
          <w:i/>
          <w:shd w:val="clear" w:color="auto" w:fill="FFFFFF"/>
        </w:rPr>
        <w:t xml:space="preserve"> thuộc Chương trình mục tiêu quốc gia; chương trình phục hồi phát triển kinh tế - xã hội trên địa bàn tỉnh.</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Để thực hiện </w:t>
      </w:r>
      <w:r w:rsidRPr="005D1411">
        <w:rPr>
          <w:rFonts w:eastAsia="Calibri"/>
          <w:spacing w:val="2"/>
          <w:shd w:val="clear" w:color="auto" w:fill="FFFFFF"/>
        </w:rPr>
        <w:t>có hiệu quả các nhiệm vụ, dự án thuộc Chương trình mục tiêu quố</w:t>
      </w:r>
      <w:r w:rsidR="00A144BC" w:rsidRPr="005D1411">
        <w:rPr>
          <w:rFonts w:eastAsia="Calibri"/>
          <w:spacing w:val="2"/>
          <w:shd w:val="clear" w:color="auto" w:fill="FFFFFF"/>
        </w:rPr>
        <w:t>c gia; C</w:t>
      </w:r>
      <w:r w:rsidRPr="005D1411">
        <w:rPr>
          <w:rFonts w:eastAsia="Calibri"/>
          <w:spacing w:val="2"/>
          <w:shd w:val="clear" w:color="auto" w:fill="FFFFFF"/>
        </w:rPr>
        <w:t>hương trình phục hồi phát triển kinh tế - xã hội trên địa bàn tỉnh</w:t>
      </w:r>
      <w:r w:rsidRPr="005D1411">
        <w:rPr>
          <w:rFonts w:eastAsia="Calibri"/>
          <w:spacing w:val="2"/>
        </w:rPr>
        <w:t>, UBND tỉnh đã chỉ đạ</w:t>
      </w:r>
      <w:r w:rsidR="00A144BC" w:rsidRPr="005D1411">
        <w:rPr>
          <w:rFonts w:eastAsia="Calibri"/>
          <w:spacing w:val="2"/>
        </w:rPr>
        <w:t>o các C</w:t>
      </w:r>
      <w:r w:rsidRPr="005D1411">
        <w:rPr>
          <w:rFonts w:eastAsia="Calibri"/>
          <w:spacing w:val="2"/>
        </w:rPr>
        <w:t xml:space="preserve">ơ quan </w:t>
      </w:r>
      <w:r w:rsidR="00A144BC" w:rsidRPr="005D1411">
        <w:rPr>
          <w:rFonts w:eastAsia="Calibri"/>
          <w:spacing w:val="2"/>
        </w:rPr>
        <w:t>T</w:t>
      </w:r>
      <w:r w:rsidRPr="005D1411">
        <w:rPr>
          <w:rFonts w:eastAsia="Calibri"/>
          <w:spacing w:val="2"/>
        </w:rPr>
        <w:t>hường trực chủ trì, phối hợp với các sở, ngành liên quan thực hiện các nhiệm vụ, giải pháp, cụ thể như sau:</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(i) Đẩy nhanh giải ngân vốn đầu tư công </w:t>
      </w:r>
      <w:r w:rsidRPr="005D1411">
        <w:rPr>
          <w:rFonts w:eastAsia="Calibri"/>
          <w:spacing w:val="2"/>
          <w:shd w:val="clear" w:color="auto" w:fill="FFFFFF"/>
        </w:rPr>
        <w:t xml:space="preserve">các nhiệm vụ, dự án thuộc Chương trình mục tiêu quốc gia; </w:t>
      </w:r>
      <w:r w:rsidR="00A144BC" w:rsidRPr="005D1411">
        <w:rPr>
          <w:rFonts w:eastAsia="Calibri"/>
          <w:spacing w:val="2"/>
          <w:shd w:val="clear" w:color="auto" w:fill="FFFFFF"/>
        </w:rPr>
        <w:t>C</w:t>
      </w:r>
      <w:r w:rsidRPr="005D1411">
        <w:rPr>
          <w:rFonts w:eastAsia="Calibri"/>
          <w:spacing w:val="2"/>
          <w:shd w:val="clear" w:color="auto" w:fill="FFFFFF"/>
        </w:rPr>
        <w:t>hương trình phục hồi phát triển kinh tế - xã hội trên địa bàn tỉnh</w:t>
      </w:r>
      <w:r w:rsidRPr="005D1411">
        <w:rPr>
          <w:rFonts w:eastAsia="Calibri"/>
          <w:spacing w:val="2"/>
        </w:rPr>
        <w:t xml:space="preserve"> đi đôi với việc tuân thủ quy định của pháp luật về đầu tư công, bảo đảm chất lượng công trình và hiệu quả sử dụng vốn đầu tư công. </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(ii) UBND tỉnh, Chủ tịch UBND tỉnh đã ban hành nhiều văn bản chỉ đạo điều hành về tăng cường công tác quản lý nhà nước và nâng cao hiệu quả đầu tư các chương trình, dự án thuộc </w:t>
      </w:r>
      <w:r w:rsidRPr="005D1411">
        <w:rPr>
          <w:rFonts w:eastAsia="Calibri"/>
          <w:spacing w:val="2"/>
          <w:shd w:val="clear" w:color="auto" w:fill="FFFFFF"/>
        </w:rPr>
        <w:t>Chương trình mục tiêu quốc gia; chương trình phục hồi phát triển kinh tế - xã hội trên địa bàn tỉnh</w:t>
      </w:r>
      <w:r w:rsidRPr="005D1411">
        <w:rPr>
          <w:rFonts w:eastAsia="Calibri"/>
          <w:spacing w:val="2"/>
        </w:rPr>
        <w:t>; trong đó, quy định trách nhiệm của người đứng đầu trong công tác giải ngân vốn đầu tư công; gắn tiến độ thực hiện và giải ngân vốn đầu tư công năm 2024 với đánh giá mức độ hoàn thành nhiệm vụ; quy định mốc thời gian hoàn thành giải ngân kế hoạch vốn năm 2024 đối với từng loại dự án; kiên quyết điều chỉnh kế hoạch vốn cho các dự án có tiến độ thực hiện và giải ngân chậm sang cho các dự án có tiến độ thực hiện nhanh nhưng còn thiếu vốn.</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(iii) UBND tỉnh đã thành lập 05 Tổ công tác kiểm tra, đôn đốc, tháo gỡ khó khăn, vướng mắc và đẩy mạnh giải ngân vốn đầu tư công; trong đó, có các chương trình mục tiêu quốc gia và Chương trình phục hồi và phát triển kinh tế - xã hội năm 2024 do Chủ tịch UBND tỉnh và các Phó Chủ tịch UBND tỉnh làm Tổ trưởng. Tăng cường tần suất kiểm tra, giám sát hiện trường để phối hợp, làm việc với các địa phương, đơn vị thi công, đơn vị tư vấn cùng tháo gỡ khó khăn, vướng mắc, nhất là công tác giải phóng mặt bằng, vật liệu xây dựng. Định kỳ mỗi Quý/01 lần, Chủ tịch UBND tỉnh tổ chức hội nghị giao ban đầu tư xây dựng cơ bản với các địa phương, đơn vị, chủ đầu tư.  </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(iv) Yêu cầu các chủ đầu tư, UBND cấp huyện, cấp xã ký cam kết về tiến độ thực hiện và giải ngân vốn đầu tư công năm 2024 đối với từng dự án; ban hành kế hoạch và giao chỉ tiêu giải phóng mặt bằng năm 2024 cho từng dự án.</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 xml:space="preserve">(v) Nâng cao chất lượng công tác chuẩn bị đầu tư, chuẩn bị thực hiện dự án; bảo đảm tính sẵn sàng của dự </w:t>
      </w:r>
      <w:proofErr w:type="gramStart"/>
      <w:r w:rsidRPr="005D1411">
        <w:rPr>
          <w:rFonts w:eastAsia="Calibri"/>
          <w:spacing w:val="2"/>
        </w:rPr>
        <w:t>án</w:t>
      </w:r>
      <w:proofErr w:type="gramEnd"/>
      <w:r w:rsidRPr="005D1411">
        <w:rPr>
          <w:rFonts w:eastAsia="Calibri"/>
          <w:spacing w:val="2"/>
        </w:rPr>
        <w:t xml:space="preserve"> để triển khai thực hiện ngay sau khi được giao vốn; khắc phục tình trạng “vốn chờ thủ tục”. Tiếp tục thực hiện rút ngắn, cắt giảm tối đa thời gian giải quyết các thủ tục thẩm định, phê duyệt dự án đầu </w:t>
      </w:r>
      <w:r w:rsidRPr="005D1411">
        <w:rPr>
          <w:rFonts w:eastAsia="Calibri"/>
          <w:spacing w:val="2"/>
        </w:rPr>
        <w:lastRenderedPageBreak/>
        <w:t>tư (hoặc B</w:t>
      </w:r>
      <w:r w:rsidR="00124B14" w:rsidRPr="005D1411">
        <w:rPr>
          <w:rFonts w:eastAsia="Calibri"/>
          <w:spacing w:val="2"/>
        </w:rPr>
        <w:t>áo cáo kinh tế kỹ thuật</w:t>
      </w:r>
      <w:r w:rsidRPr="005D1411">
        <w:rPr>
          <w:rFonts w:eastAsia="Calibri"/>
          <w:spacing w:val="2"/>
        </w:rPr>
        <w:t>), kế hoạch lựa chọn nhà thầu, thiết kế dự toán công trình. Thường xuyên rà soát, dự báo các khó khăn, vướng mắc có thể phát sinh để kịp thời giải quyết, nhất là công tác bồi thường giải phóng mặt bằng, chuyển đổi mục đích sử dụng đất, trữ lượng, chất lượng, khả năng cung ứng, cung đường vận chuyển, thủ tục cấp phép khai thác mỏ vật liệu, bãi đổ thải.</w:t>
      </w:r>
    </w:p>
    <w:p w:rsidR="00A1116D" w:rsidRPr="005D1411" w:rsidRDefault="00A1116D" w:rsidP="00F456AD">
      <w:pPr>
        <w:widowControl w:val="0"/>
        <w:pBdr>
          <w:top w:val="dotted" w:sz="4" w:space="0" w:color="FFFFFF"/>
          <w:left w:val="dotted" w:sz="4" w:space="0" w:color="FFFFFF"/>
          <w:bottom w:val="dotted" w:sz="4" w:space="3" w:color="FFFFFF"/>
          <w:right w:val="dotted" w:sz="4" w:space="0" w:color="FFFFFF"/>
        </w:pBdr>
        <w:shd w:val="clear" w:color="auto" w:fill="FFFFFF"/>
        <w:spacing w:before="120" w:after="120" w:line="264" w:lineRule="auto"/>
        <w:ind w:firstLine="709"/>
        <w:jc w:val="both"/>
        <w:rPr>
          <w:rFonts w:eastAsia="Calibri"/>
          <w:spacing w:val="2"/>
        </w:rPr>
      </w:pPr>
      <w:r w:rsidRPr="005D1411">
        <w:rPr>
          <w:rFonts w:eastAsia="Calibri"/>
          <w:spacing w:val="2"/>
        </w:rPr>
        <w:t>Việc triển khai thực hiện các Chương trình Mục tiêu quốc gia, Chương trình phục hồi phát triển kinh tế - xã hội trên địa bàn tỉnh đã góp phần làm cho tình hình kinh tế - xã hội của tỉnh cơ bản ổn định, tiếp tục phục hồi và phát triển; chênh lệch xã hội dần được được rút ngắn; chất lượng cuộc sống được cải thiện; năng lực sản xuất được tăng cường; tạo được việc làm và khuyến khích doanh nghiệp phát triển.</w:t>
      </w:r>
    </w:p>
    <w:p w:rsidR="00A1116D" w:rsidRPr="005D1411" w:rsidRDefault="00A1116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Calibri"/>
          <w:i/>
          <w:spacing w:val="2"/>
          <w:shd w:val="clear" w:color="auto" w:fill="FFFFFF"/>
        </w:rPr>
      </w:pPr>
      <w:r w:rsidRPr="005D1411">
        <w:rPr>
          <w:rFonts w:eastAsia="Calibri"/>
          <w:i/>
          <w:spacing w:val="2"/>
          <w:shd w:val="clear" w:color="auto" w:fill="FFFFFF"/>
        </w:rPr>
        <w:t>- Về các giải pháp, cơ chế để tiếp tục tháo gỡ khó khăn, hỗ trợ tối đa doanh nghiệp tiếp cận nguồn lực của tỉnh, kích cầu tiêu dùng, đẩy mạnh tiêu thụ sản phẩm, thúc đẩy sản xuất kinh doanh phát triển, ổn định việc làm và thu nhập cho người lao động, nâng cao đời sống cho Nhân dân.</w:t>
      </w:r>
    </w:p>
    <w:p w:rsidR="00A1116D" w:rsidRPr="005D1411" w:rsidRDefault="00124B14"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Calibri"/>
          <w:spacing w:val="2"/>
          <w:shd w:val="clear" w:color="auto" w:fill="FFFFFF"/>
        </w:rPr>
      </w:pPr>
      <w:r w:rsidRPr="005D1411">
        <w:rPr>
          <w:rFonts w:eastAsia="Calibri"/>
          <w:spacing w:val="2"/>
        </w:rPr>
        <w:t>Trong t</w:t>
      </w:r>
      <w:r w:rsidR="00A1116D" w:rsidRPr="005D1411">
        <w:rPr>
          <w:rFonts w:eastAsia="Calibri"/>
          <w:spacing w:val="2"/>
        </w:rPr>
        <w:t>hời gian qua, để</w:t>
      </w:r>
      <w:r w:rsidR="00A1116D" w:rsidRPr="005D1411">
        <w:rPr>
          <w:rFonts w:eastAsia="Calibri"/>
          <w:b/>
          <w:spacing w:val="2"/>
        </w:rPr>
        <w:t xml:space="preserve"> </w:t>
      </w:r>
      <w:r w:rsidR="00A1116D" w:rsidRPr="005D1411">
        <w:rPr>
          <w:rFonts w:eastAsia="Calibri"/>
          <w:spacing w:val="2"/>
          <w:shd w:val="clear" w:color="auto" w:fill="FFFFFF"/>
        </w:rPr>
        <w:t xml:space="preserve">tháo gỡ khó khăn, hỗ trợ tối đa doanh nghiệp tiếp cận nguồn lực của tỉnh, kích cầu tiêu dùng, đẩy mạnh tiêu thụ sản phẩm, thúc đẩy sản xuất kinh doanh phát triển, ổn định việc làm và thu nhập cho người lao động, nâng cao đời sống cho Nhân dân, UBND tỉnh đã chỉ đạo các sở, ban, ngành, đơn vị cấp tỉnh, UBND các huyện, thị xã, thành phố thực hiện các nhiệm vụ, giải pháp sau: </w:t>
      </w:r>
    </w:p>
    <w:p w:rsidR="00A1116D" w:rsidRPr="005D1411" w:rsidRDefault="00A1116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Calibri"/>
          <w:spacing w:val="2"/>
        </w:rPr>
      </w:pPr>
      <w:r w:rsidRPr="005D1411">
        <w:rPr>
          <w:rFonts w:eastAsia="Calibri"/>
          <w:spacing w:val="2"/>
        </w:rPr>
        <w:t>(i) Chủ tịch UBND tỉnh, UBND tỉnh đã kịp thời tháo gỡ khó khăn, vướng mắc, tạo điều kiện thuận lợi cho nhà đầu tư, doanh nghiệp hoạt động đầu tư, sản xuất kinh doanh trên địa bàn tỉnh tại Hội nghị tiếp doanh nghiệp định kỳ</w:t>
      </w:r>
      <w:r w:rsidR="00124B14" w:rsidRPr="005D1411">
        <w:rPr>
          <w:rFonts w:eastAsia="Calibri"/>
          <w:spacing w:val="2"/>
        </w:rPr>
        <w:t xml:space="preserve"> vào ngày 21 hằ</w:t>
      </w:r>
      <w:r w:rsidRPr="005D1411">
        <w:rPr>
          <w:rFonts w:eastAsia="Calibri"/>
          <w:spacing w:val="2"/>
        </w:rPr>
        <w:t xml:space="preserve">ng tháng hoặc hội nghị tổ chức gặp mặt, tháo gỡ khó khăn, vướng mắc cho các doanh nghiệp đang hoạt động đầu tư, sản xuất kinh doanh trên địa bàn tỉnh. </w:t>
      </w:r>
    </w:p>
    <w:p w:rsidR="00A1116D" w:rsidRPr="005D1411" w:rsidRDefault="00A1116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Calibri"/>
          <w:spacing w:val="2"/>
        </w:rPr>
      </w:pPr>
      <w:r w:rsidRPr="005D1411">
        <w:rPr>
          <w:rFonts w:eastAsia="Calibri"/>
          <w:spacing w:val="2"/>
        </w:rPr>
        <w:t>(ii) Đẩy mạnh thực hiện có hiệu quả chính sách hỗ trợ phát triển doanh nghiệp trên địa bàn tỉnh Thanh Hóa</w:t>
      </w:r>
      <w:r w:rsidR="00124B14" w:rsidRPr="005D1411">
        <w:rPr>
          <w:rFonts w:eastAsia="Calibri"/>
          <w:spacing w:val="2"/>
        </w:rPr>
        <w:t>,</w:t>
      </w:r>
      <w:r w:rsidRPr="005D1411">
        <w:rPr>
          <w:rFonts w:eastAsia="Calibri"/>
          <w:spacing w:val="2"/>
        </w:rPr>
        <w:t xml:space="preserve"> giai đoạn 2022 - 2026; Đề án phát triển doanh nghiệp tỉnh Thanh Hóa</w:t>
      </w:r>
      <w:r w:rsidR="00124B14" w:rsidRPr="005D1411">
        <w:rPr>
          <w:rFonts w:eastAsia="Calibri"/>
          <w:spacing w:val="2"/>
        </w:rPr>
        <w:t>,</w:t>
      </w:r>
      <w:r w:rsidRPr="005D1411">
        <w:rPr>
          <w:rFonts w:eastAsia="Calibri"/>
          <w:spacing w:val="2"/>
        </w:rPr>
        <w:t xml:space="preserve"> giai đoạn 2021 - 2025, góp phần tạo động lực cho doanh nghiệp phát triển. </w:t>
      </w:r>
    </w:p>
    <w:p w:rsidR="00A1116D" w:rsidRPr="005D1411" w:rsidRDefault="00A1116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Calibri"/>
          <w:spacing w:val="2"/>
        </w:rPr>
      </w:pPr>
      <w:r w:rsidRPr="005D1411">
        <w:rPr>
          <w:rFonts w:eastAsia="Calibri"/>
          <w:spacing w:val="2"/>
        </w:rPr>
        <w:t>(iii)</w:t>
      </w:r>
      <w:r w:rsidRPr="005D1411">
        <w:rPr>
          <w:rFonts w:eastAsia="Calibri"/>
          <w:b/>
          <w:spacing w:val="2"/>
        </w:rPr>
        <w:t xml:space="preserve"> </w:t>
      </w:r>
      <w:r w:rsidRPr="005D1411">
        <w:rPr>
          <w:rFonts w:eastAsia="Calibri"/>
          <w:spacing w:val="2"/>
        </w:rPr>
        <w:t>UBND tỉnh đã chỉ đạo các sở, ban, ngành, đơn vị</w:t>
      </w:r>
      <w:r w:rsidR="00124B14" w:rsidRPr="005D1411">
        <w:rPr>
          <w:rFonts w:eastAsia="Calibri"/>
          <w:spacing w:val="2"/>
        </w:rPr>
        <w:t>,</w:t>
      </w:r>
      <w:r w:rsidRPr="005D1411">
        <w:rPr>
          <w:rFonts w:eastAsia="Calibri"/>
          <w:spacing w:val="2"/>
        </w:rPr>
        <w:t xml:space="preserve"> UBND các huyện, thị xã, thành phố thực hiện có hiệu quả Nghị quyết số 105/NQ-CP ngày 15/7/2023 của Chính phủ về các nhiệm vụ, giải pháp tháo gỡ khó khăn cho sản xuất kinh doanh, tiếp tục đẩy mạnh cải cách thủ tục hành chính, siết chặt kỷ luật, kỷ</w:t>
      </w:r>
      <w:r w:rsidR="00124B14" w:rsidRPr="005D1411">
        <w:rPr>
          <w:rFonts w:eastAsia="Calibri"/>
          <w:spacing w:val="2"/>
        </w:rPr>
        <w:t xml:space="preserve"> cương hành chính.</w:t>
      </w:r>
    </w:p>
    <w:p w:rsidR="00A1116D" w:rsidRPr="005D1411" w:rsidRDefault="00A1116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Calibri"/>
          <w:spacing w:val="2"/>
        </w:rPr>
      </w:pPr>
      <w:proofErr w:type="gramStart"/>
      <w:r w:rsidRPr="005D1411">
        <w:rPr>
          <w:rFonts w:eastAsia="Calibri"/>
          <w:spacing w:val="2"/>
        </w:rPr>
        <w:t>Với những nỗi lực nêu trên, tình hình hoạt động sản xuất kinh doanh của các doanh nghiệp trên địa bàn tỉnh</w:t>
      </w:r>
      <w:r w:rsidR="00124B14" w:rsidRPr="005D1411">
        <w:rPr>
          <w:rFonts w:eastAsia="Calibri"/>
          <w:spacing w:val="2"/>
        </w:rPr>
        <w:t xml:space="preserve"> Thanh Hóa</w:t>
      </w:r>
      <w:r w:rsidRPr="005D1411">
        <w:rPr>
          <w:rFonts w:eastAsia="Calibri"/>
          <w:spacing w:val="2"/>
        </w:rPr>
        <w:t xml:space="preserve"> đã dần hồi phục.</w:t>
      </w:r>
      <w:proofErr w:type="gramEnd"/>
      <w:r w:rsidRPr="005D1411">
        <w:rPr>
          <w:rFonts w:eastAsia="Calibri"/>
          <w:spacing w:val="2"/>
        </w:rPr>
        <w:t xml:space="preserve"> Trong </w:t>
      </w:r>
      <w:r w:rsidR="00124B14" w:rsidRPr="005D1411">
        <w:rPr>
          <w:rFonts w:eastAsia="Calibri"/>
          <w:spacing w:val="2"/>
        </w:rPr>
        <w:t xml:space="preserve">Quí I </w:t>
      </w:r>
      <w:r w:rsidRPr="005D1411">
        <w:rPr>
          <w:rFonts w:eastAsia="Calibri"/>
          <w:spacing w:val="2"/>
        </w:rPr>
        <w:lastRenderedPageBreak/>
        <w:t>năm 2024, trên địa bàn tỉnh có 640 doanh nghiệp đăng ký thành lập mới, tăng 6</w:t>
      </w:r>
      <w:proofErr w:type="gramStart"/>
      <w:r w:rsidRPr="005D1411">
        <w:rPr>
          <w:rFonts w:eastAsia="Calibri"/>
          <w:spacing w:val="2"/>
        </w:rPr>
        <w:t>,5</w:t>
      </w:r>
      <w:proofErr w:type="gramEnd"/>
      <w:r w:rsidRPr="005D1411">
        <w:rPr>
          <w:rFonts w:eastAsia="Calibri"/>
          <w:spacing w:val="2"/>
        </w:rPr>
        <w:t xml:space="preserve">%, đứng đầu các tỉnh Bắc Trung Bộ và thứ 8 cả nước, vốn điều lệ đăng ký đạt 6535,8 tỷ đồng, tăng 51,8%; nộp ngân sách nhà nước của khu vực doanh nghiệp quý I ước đạt 3.982 tỷ đồng, chiếm 46% tổng thu nội địa và tăng 17% so với cùng kỳ. Trong thời gian tới, UBND tỉnh sẽ tiếp tục chỉ đạo </w:t>
      </w:r>
      <w:r w:rsidRPr="005D1411">
        <w:rPr>
          <w:rFonts w:eastAsia="Calibri"/>
          <w:spacing w:val="2"/>
          <w:shd w:val="clear" w:color="auto" w:fill="FFFFFF"/>
        </w:rPr>
        <w:t xml:space="preserve">các sở, ban, ngành, đơn vị cấp tỉnh, UBND các huyện, thị xã, thành phố theo chức năng, nhiệm vụ được giao, lĩnh vực, địa bàn theo dõi, quản lý, tiếp tục thực hiện các nhiệm vụ, giải pháp nêu trên nhằm hỗ trợ doanh nghiệp, người dân phát triển sản xuất, kinh doanh. </w:t>
      </w:r>
    </w:p>
    <w:p w:rsidR="00A1116D" w:rsidRPr="005D1411" w:rsidRDefault="00A1116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Calibri"/>
          <w:i/>
          <w:spacing w:val="2"/>
          <w:shd w:val="clear" w:color="auto" w:fill="FFFFFF"/>
        </w:rPr>
      </w:pPr>
      <w:r w:rsidRPr="005D1411">
        <w:rPr>
          <w:rFonts w:eastAsia="Calibri"/>
          <w:b/>
          <w:i/>
          <w:spacing w:val="2"/>
          <w:shd w:val="clear" w:color="auto" w:fill="FFFFFF"/>
        </w:rPr>
        <w:t>- Kiến nghị 2:</w:t>
      </w:r>
      <w:r w:rsidRPr="005D1411">
        <w:rPr>
          <w:rFonts w:eastAsia="Calibri"/>
          <w:i/>
          <w:spacing w:val="2"/>
          <w:shd w:val="clear" w:color="auto" w:fill="FFFFFF"/>
        </w:rPr>
        <w:t xml:space="preserve"> Tiếp tục chỉ đạo các ngành, các địa phương thực hiện thực hiện nghiêm túc, trách nhiệm công tác cấp giấy chứng nhận quyền sử dụng đất cho các tổ chức, cá nhân, hộ gia đình, tạo cơ sở pháp lý để bảo vệ quyền, lợi ích hợp pháp, chính đáng của người sử dụng đất; đồng thời tháo gỡ khó khăn trong thực hiện các dự án di dân, tái định cư, giải phóng mặt bằng, thu hút các dự án đầu tư phát triển trên địa bàn tỉnh.</w:t>
      </w:r>
    </w:p>
    <w:p w:rsidR="00A1116D" w:rsidRPr="005D1411" w:rsidRDefault="00A1116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Calibri"/>
          <w:b/>
          <w:spacing w:val="2"/>
          <w:shd w:val="clear" w:color="auto" w:fill="FFFFFF"/>
        </w:rPr>
      </w:pPr>
      <w:r w:rsidRPr="005D1411">
        <w:rPr>
          <w:rFonts w:eastAsia="Calibri"/>
          <w:b/>
          <w:spacing w:val="2"/>
          <w:shd w:val="clear" w:color="auto" w:fill="FFFFFF"/>
        </w:rPr>
        <w:t xml:space="preserve">Trả lời: </w:t>
      </w:r>
    </w:p>
    <w:p w:rsidR="00A1116D" w:rsidRPr="005D1411" w:rsidRDefault="00A1116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Calibri"/>
          <w:spacing w:val="2"/>
        </w:rPr>
      </w:pPr>
      <w:r w:rsidRPr="005D1411">
        <w:rPr>
          <w:rFonts w:eastAsia="Calibri"/>
          <w:spacing w:val="2"/>
        </w:rPr>
        <w:t>Ngày 06/11/2023, UBND tỉnh đã ban hành Công văn số 16771/UBND-NN chỉ đạo Chủ tịch UBND các huyện, thị xã, thành phố và các sở, ngành liên quan tăng cường chỉ đạo và giám sát công tác cấp giấy chứng nhận quyền sử dụng đất cho người dân trên địa bàn tỉnh; Ban Thường vụ Tỉnh uỷ đã ban hành Chỉ thị số 20-CT/TU ngày 04/12/2023 về việc lãnh đạo, chỉ đạo nâng cao chất lượng, hiệu quả công tác cấp Giấy chứng nhận trên địa bàn tỉnh. Để thực hiện tốt Chỉ thị của Ban Thường vụ Tỉnh uỷ và đẩy nhanh công tác cấp Giấy chứng nhận quyền sử dụng đất, quyền sở hữu nhà ở và tài sản khác gắn liền với đất, UBND tỉnh đã ban hành Công văn số 19654/UBND-NN ngày 27/12/2023 để triển khai đến các sở, ngành, Chủ tịch UBND các huyện, thị xã, thành phố; đồng thời, chỉ đạo Sở Tài nguyên và Môi trường yêu cầu Văn phòng Đăng ký đất đai Thanh Hoá có nhiều giải pháp quyết liệt để nâng cao chất lượng, hiệu quả trong công tác cấp Giấy chứng nhận; kết quả cụ thể như sau:</w:t>
      </w:r>
    </w:p>
    <w:p w:rsidR="00A1116D" w:rsidRPr="005D1411" w:rsidRDefault="00A1116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Calibri"/>
          <w:spacing w:val="2"/>
        </w:rPr>
      </w:pPr>
      <w:r w:rsidRPr="005D1411">
        <w:rPr>
          <w:rFonts w:eastAsia="Calibri"/>
          <w:spacing w:val="2"/>
        </w:rPr>
        <w:t>-</w:t>
      </w:r>
      <w:r w:rsidRPr="005D1411">
        <w:rPr>
          <w:rFonts w:eastAsia="Calibri"/>
          <w:b/>
          <w:spacing w:val="2"/>
        </w:rPr>
        <w:t xml:space="preserve"> </w:t>
      </w:r>
      <w:r w:rsidRPr="005D1411">
        <w:rPr>
          <w:rFonts w:eastAsia="Calibri"/>
          <w:spacing w:val="2"/>
        </w:rPr>
        <w:t>Tăng cường công tác thanh tra, kiểm tra, giám sát chặt chẽ quy trình tiếp nhận, xử lý hồ sơ và trả kết quả thủ tục hành chính cấp Giấy chứng nhận cho người dân tại 22 lượt Chi nhánh</w:t>
      </w:r>
      <w:r w:rsidR="00124B14" w:rsidRPr="005D1411">
        <w:rPr>
          <w:rFonts w:eastAsia="Calibri"/>
          <w:spacing w:val="2"/>
        </w:rPr>
        <w:t xml:space="preserve"> Văn phòng đăng ký </w:t>
      </w:r>
      <w:r w:rsidRPr="005D1411">
        <w:rPr>
          <w:rFonts w:eastAsia="Calibri"/>
          <w:spacing w:val="2"/>
        </w:rPr>
        <w:t>trực thuộc, cụ thể: Thực hiện kiểm tra Quy chế làm việc và các công việc thuộc nhiệm vụ, quyền hạn tại 08 Chi nhánh; giám sát quy trình xử lý, thời gian giải quyết hồ sơ đăng ký, cấp Giấy chứng nhận, quy trình xử lý, thời gian giải quyết hồ sơ đo đạc của người dân tạ</w:t>
      </w:r>
      <w:r w:rsidR="00124B14" w:rsidRPr="005D1411">
        <w:rPr>
          <w:rFonts w:eastAsia="Calibri"/>
          <w:spacing w:val="2"/>
        </w:rPr>
        <w:t xml:space="preserve">i Chi nhánh </w:t>
      </w:r>
      <w:r w:rsidRPr="005D1411">
        <w:rPr>
          <w:rFonts w:eastAsia="Calibri"/>
          <w:spacing w:val="2"/>
        </w:rPr>
        <w:t>Quảng Xương; kiểm tra việc khắc phục tồn tại, hạn chế sau kiểm tra tại Chi nhánh Hoằng Hoá; kiểm tra việc thực hiện phân cấp tại 02 Chi nhánh (Triệu Sơn, Hậu Lộc); các phòng chuyên môn nghiệp vụ thực hiện kiểm tra tạ</w:t>
      </w:r>
      <w:r w:rsidR="00124B14" w:rsidRPr="005D1411">
        <w:rPr>
          <w:rFonts w:eastAsia="Calibri"/>
          <w:spacing w:val="2"/>
        </w:rPr>
        <w:t>i 10 Chi nhánh</w:t>
      </w:r>
      <w:r w:rsidRPr="005D1411">
        <w:rPr>
          <w:rFonts w:eastAsia="Calibri"/>
          <w:spacing w:val="2"/>
        </w:rPr>
        <w:t xml:space="preserve">; chấn chỉnh lề lối làm việc, thái độ, tác phong </w:t>
      </w:r>
      <w:r w:rsidRPr="005D1411">
        <w:rPr>
          <w:rFonts w:eastAsia="Calibri"/>
          <w:spacing w:val="2"/>
        </w:rPr>
        <w:lastRenderedPageBreak/>
        <w:t xml:space="preserve">ứng xử của viên chức thực thi nhiệm vụ; kiên quyết xử lý nghiêm </w:t>
      </w:r>
      <w:r w:rsidR="00124B14" w:rsidRPr="005D1411">
        <w:rPr>
          <w:rFonts w:eastAsia="Calibri"/>
          <w:spacing w:val="2"/>
        </w:rPr>
        <w:t xml:space="preserve">các </w:t>
      </w:r>
      <w:r w:rsidRPr="005D1411">
        <w:rPr>
          <w:rFonts w:eastAsia="Calibri"/>
          <w:spacing w:val="2"/>
        </w:rPr>
        <w:t>viên chức</w:t>
      </w:r>
      <w:r w:rsidR="00124B14" w:rsidRPr="005D1411">
        <w:rPr>
          <w:rFonts w:eastAsia="Calibri"/>
          <w:spacing w:val="2"/>
        </w:rPr>
        <w:t>, người lao động</w:t>
      </w:r>
      <w:r w:rsidRPr="005D1411">
        <w:rPr>
          <w:rFonts w:eastAsia="Calibri"/>
          <w:spacing w:val="2"/>
        </w:rPr>
        <w:t xml:space="preserve"> nhất là trách nhiệm của người đứng đầu đơn vị có vi phạm quy định của pháp luật, có biểu hiện gây phiền hà, sách nhiễu người dân, doanh nghiệp.</w:t>
      </w:r>
    </w:p>
    <w:p w:rsidR="00A1116D" w:rsidRPr="005D1411" w:rsidRDefault="00A1116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Calibri"/>
          <w:spacing w:val="2"/>
        </w:rPr>
      </w:pPr>
      <w:r w:rsidRPr="005D1411">
        <w:rPr>
          <w:rFonts w:eastAsia="Calibri"/>
          <w:spacing w:val="2"/>
        </w:rPr>
        <w:t>-</w:t>
      </w:r>
      <w:r w:rsidRPr="005D1411">
        <w:rPr>
          <w:rFonts w:eastAsia="Calibri"/>
          <w:b/>
          <w:spacing w:val="2"/>
        </w:rPr>
        <w:t xml:space="preserve"> </w:t>
      </w:r>
      <w:r w:rsidRPr="005D1411">
        <w:rPr>
          <w:rFonts w:eastAsia="Calibri"/>
          <w:spacing w:val="2"/>
        </w:rPr>
        <w:t xml:space="preserve">Tiếp tục nâng cao năng lực quản lý, điều hành trong hệ thống Văn phòng đăng ký; linh hoạt trong công tác bố trí, điều động luân chuyển viên chức, người </w:t>
      </w:r>
      <w:proofErr w:type="gramStart"/>
      <w:r w:rsidRPr="005D1411">
        <w:rPr>
          <w:rFonts w:eastAsia="Calibri"/>
          <w:spacing w:val="2"/>
        </w:rPr>
        <w:t>lao</w:t>
      </w:r>
      <w:proofErr w:type="gramEnd"/>
      <w:r w:rsidRPr="005D1411">
        <w:rPr>
          <w:rFonts w:eastAsia="Calibri"/>
          <w:spacing w:val="2"/>
        </w:rPr>
        <w:t xml:space="preserve"> độ</w:t>
      </w:r>
      <w:r w:rsidR="00AA72E5" w:rsidRPr="005D1411">
        <w:rPr>
          <w:rFonts w:eastAsia="Calibri"/>
          <w:spacing w:val="2"/>
        </w:rPr>
        <w:t>ng trong</w:t>
      </w:r>
      <w:r w:rsidRPr="005D1411">
        <w:rPr>
          <w:rFonts w:eastAsia="Calibri"/>
          <w:spacing w:val="2"/>
        </w:rPr>
        <w:t xml:space="preserve"> hệ thống. Phấn đấu năm 2024</w:t>
      </w:r>
      <w:r w:rsidR="00AA72E5" w:rsidRPr="005D1411">
        <w:rPr>
          <w:rFonts w:eastAsia="Calibri"/>
          <w:spacing w:val="2"/>
        </w:rPr>
        <w:t>,</w:t>
      </w:r>
      <w:r w:rsidRPr="005D1411">
        <w:rPr>
          <w:rFonts w:eastAsia="Calibri"/>
          <w:spacing w:val="2"/>
        </w:rPr>
        <w:t xml:space="preserve"> giảm tỷ lệ hồ sơ chậm trên toàn hệ thống Văn phòng Đăng ký từ 6% xuống còn 2%, giảm tình trạng đơn thư, kiến nghị, gây phiền hà sách nhiễu trong giải quyết hồ sơ thủ tục hành chính; nâng cao chỉ số năng lực cạ</w:t>
      </w:r>
      <w:r w:rsidR="00AA72E5" w:rsidRPr="005D1411">
        <w:rPr>
          <w:rFonts w:eastAsia="Calibri"/>
          <w:spacing w:val="2"/>
        </w:rPr>
        <w:t>nh tranh</w:t>
      </w:r>
      <w:r w:rsidRPr="005D1411">
        <w:rPr>
          <w:rFonts w:eastAsia="Calibri"/>
          <w:spacing w:val="2"/>
        </w:rPr>
        <w:t xml:space="preserve"> của Sở Tài nguyên và Môi trường; tăng cường tập huấn, bồi dưỡng nâng cao trình độ, năng lực, ý thức trách nhiệm, giáo dục tư tưởng, đạo đức công vụ, văn hóa ứng xử cho đội ngũ cán bộ, viên chức, người lao độ</w:t>
      </w:r>
      <w:r w:rsidR="00AA72E5" w:rsidRPr="005D1411">
        <w:rPr>
          <w:rFonts w:eastAsia="Calibri"/>
          <w:spacing w:val="2"/>
        </w:rPr>
        <w:t>ng</w:t>
      </w:r>
      <w:r w:rsidRPr="005D1411">
        <w:rPr>
          <w:rFonts w:eastAsia="Calibri"/>
          <w:spacing w:val="2"/>
        </w:rPr>
        <w:t>; tiếp tục tổ chức làm việc với UBND cấp huyện, các Chi nhánh tháo gỡ khó khăn, vướng mắc về chuyên môn thông qua hình thức làm việc trực tiếp hoặc trực tuyến.</w:t>
      </w:r>
    </w:p>
    <w:p w:rsidR="00A1116D" w:rsidRPr="005D1411" w:rsidRDefault="00A1116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Calibri"/>
          <w:spacing w:val="2"/>
        </w:rPr>
      </w:pPr>
      <w:r w:rsidRPr="005D1411">
        <w:rPr>
          <w:rFonts w:eastAsia="Calibri"/>
          <w:spacing w:val="2"/>
        </w:rPr>
        <w:t>- Thực hiện công khai minh bạch các quy trình, thời gian giải quyết thủ tục hành chính, chi phí phải nộp để hạn chế tối đa hồ sơ xử lý chậm và tình trạng gây phiền hà sách nhiễu khi xử lý hồ sơ. Chủ động nắm bắt thông tin dư luận xã hội, phản ánh của người dân về việc thực hiện thủ tục hành chính của các Chi nhánh Văn phòng đăng ký thông qua hòm thư góp ý đặt tại Bộ phận Một cửa của các Chi nhánh và thông qua hoạt động của số điện thoạ</w:t>
      </w:r>
      <w:r w:rsidR="00AA72E5" w:rsidRPr="005D1411">
        <w:rPr>
          <w:rFonts w:eastAsia="Calibri"/>
          <w:spacing w:val="2"/>
        </w:rPr>
        <w:t>i Đ</w:t>
      </w:r>
      <w:r w:rsidRPr="005D1411">
        <w:rPr>
          <w:rFonts w:eastAsia="Calibri"/>
          <w:spacing w:val="2"/>
        </w:rPr>
        <w:t>ường dây nóng.</w:t>
      </w:r>
    </w:p>
    <w:p w:rsidR="00A1116D" w:rsidRPr="005D1411" w:rsidRDefault="00A1116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Calibri"/>
          <w:i/>
          <w:spacing w:val="2"/>
          <w:shd w:val="clear" w:color="auto" w:fill="FFFFFF"/>
        </w:rPr>
      </w:pPr>
      <w:r w:rsidRPr="005D1411">
        <w:rPr>
          <w:rFonts w:eastAsia="Calibri"/>
          <w:b/>
          <w:i/>
          <w:spacing w:val="2"/>
          <w:shd w:val="clear" w:color="auto" w:fill="FFFFFF"/>
        </w:rPr>
        <w:t>- Kiến nghị 3:</w:t>
      </w:r>
      <w:r w:rsidRPr="005D1411">
        <w:rPr>
          <w:rFonts w:eastAsia="Calibri"/>
          <w:i/>
          <w:spacing w:val="2"/>
          <w:shd w:val="clear" w:color="auto" w:fill="FFFFFF"/>
        </w:rPr>
        <w:t xml:space="preserve"> Thực hiện quyết liệt hơn nữa công tác cải cách hành chính, đặc biệt là cải cách thủ tục hành chính; nâng cao các chỉ số thành phần có xếp hạng thấp để cải thiện Chỉ số năng lực cạnh tranh cấp tỉnh (PCI), các chỉ số cải cách hành chính, cải thiện mạnh mẽ môi trường đầu tư kinh doanh, tạo động lực cho phát triển kinh tế xã hội trong thời gian tới.</w:t>
      </w:r>
    </w:p>
    <w:p w:rsidR="00A1116D" w:rsidRPr="005D1411" w:rsidRDefault="00A1116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Calibri"/>
          <w:b/>
          <w:spacing w:val="2"/>
          <w:shd w:val="clear" w:color="auto" w:fill="FFFFFF"/>
        </w:rPr>
      </w:pPr>
      <w:r w:rsidRPr="005D1411">
        <w:rPr>
          <w:rFonts w:eastAsia="Calibri"/>
          <w:b/>
          <w:spacing w:val="2"/>
          <w:shd w:val="clear" w:color="auto" w:fill="FFFFFF"/>
        </w:rPr>
        <w:t>Trả lời:</w:t>
      </w:r>
    </w:p>
    <w:p w:rsidR="00A1116D" w:rsidRPr="005D1411" w:rsidRDefault="00A1116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Calibri"/>
          <w:spacing w:val="2"/>
        </w:rPr>
      </w:pPr>
      <w:r w:rsidRPr="005D1411">
        <w:rPr>
          <w:rFonts w:eastAsia="Calibri"/>
          <w:spacing w:val="2"/>
        </w:rPr>
        <w:t>UBND tỉnh đã chỉ đạo các sở, ban, ngành, đơn vị cấp tỉnh, UBND các huyện, thị xã, thành phố thực hiệ</w:t>
      </w:r>
      <w:r w:rsidR="00AA72E5" w:rsidRPr="005D1411">
        <w:rPr>
          <w:rFonts w:eastAsia="Calibri"/>
          <w:spacing w:val="2"/>
        </w:rPr>
        <w:t>n một số</w:t>
      </w:r>
      <w:r w:rsidRPr="005D1411">
        <w:rPr>
          <w:rFonts w:eastAsia="Calibri"/>
          <w:spacing w:val="2"/>
        </w:rPr>
        <w:t xml:space="preserve"> nhiệm vụ, giả</w:t>
      </w:r>
      <w:r w:rsidR="00AA72E5" w:rsidRPr="005D1411">
        <w:rPr>
          <w:rFonts w:eastAsia="Calibri"/>
          <w:spacing w:val="2"/>
        </w:rPr>
        <w:t>i pháp, cụ thể</w:t>
      </w:r>
      <w:r w:rsidRPr="005D1411">
        <w:rPr>
          <w:rFonts w:eastAsia="Calibri"/>
          <w:spacing w:val="2"/>
        </w:rPr>
        <w:t>:</w:t>
      </w:r>
    </w:p>
    <w:p w:rsidR="00A1116D" w:rsidRPr="005D1411" w:rsidRDefault="00A1116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Calibri"/>
          <w:spacing w:val="2"/>
        </w:rPr>
      </w:pPr>
      <w:r w:rsidRPr="005D1411">
        <w:rPr>
          <w:rFonts w:eastAsia="Calibri"/>
          <w:spacing w:val="2"/>
        </w:rPr>
        <w:t xml:space="preserve">- Tập trung lãnh đạo, chỉ đạo tổ chức thực hiện quyết liệt, đồng bộ, hiệu quả các nhiệm vụ, giải pháp về đẩy mạnh cải cách hành chính, cải thiện môi trường đầu tư kinh doanh thông thoáng, hấp dẫn; trong đó, tập trung tổ chức thực hiện có hiệu quả Kế hoạch số 22-KH/TU ngày 23/7/2021 của Ban Chấp hành Đảng bộ tỉnh thực hiện khâu đột phá về đẩy mạnh cải cách hành chính, tạo môi trường đầu tư thông thoáng, hấp dẫn giai đoạn 2021 - 2025. </w:t>
      </w:r>
    </w:p>
    <w:p w:rsidR="00A1116D" w:rsidRPr="005D1411" w:rsidRDefault="00A1116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Calibri"/>
          <w:spacing w:val="2"/>
        </w:rPr>
      </w:pPr>
      <w:r w:rsidRPr="005D1411">
        <w:rPr>
          <w:rFonts w:eastAsia="Calibri"/>
          <w:spacing w:val="2"/>
        </w:rPr>
        <w:t xml:space="preserve">- Tiếp tục rà soát, kiến nghị cơ quan có thẩm quyền cắt giảm, đơn giản hóa các quy định về điều kiện kinh doanh, kiểm tra chuyên ngành, thủ tục hành </w:t>
      </w:r>
      <w:r w:rsidRPr="005D1411">
        <w:rPr>
          <w:rFonts w:eastAsia="Calibri"/>
          <w:spacing w:val="2"/>
        </w:rPr>
        <w:lastRenderedPageBreak/>
        <w:t>chính; cắt giảm, đơn giản hóa các quy định, thủ tục về đầu tư, đăng ký kinh doanh, điều kiện kinh doanh và thủ tục hành chính trong các ngành, lĩnh vực liên quan trực tiếp đến người dân, doanh nghiệp như: đầu tư, xây dựng, đất đai, bất động sản, thuế, hải quan, điện, năng lượng, sản xuất, chế biến nông sản, xuất nhập khẩu, giáo dục, đào tạo, y tế, lý lịch tư pháp,...</w:t>
      </w:r>
    </w:p>
    <w:p w:rsidR="00A1116D" w:rsidRPr="005D1411" w:rsidRDefault="00A1116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Calibri"/>
          <w:spacing w:val="2"/>
        </w:rPr>
      </w:pPr>
      <w:r w:rsidRPr="005D1411">
        <w:rPr>
          <w:rFonts w:eastAsia="Calibri"/>
          <w:spacing w:val="2"/>
        </w:rPr>
        <w:t xml:space="preserve">- Thực hiện có hiệu quả Kế hoạch số 243/KH-UBND ngày 09/10/2023 về duy trì, cải thiện và nâng cao Chỉ số cải cách hành chính (PAR INDEX), Chỉ số hài lòng (SIPAS), Chỉ số hiệu quả quản trị và hành chính công (PAPI) và Chỉ số năng lực cạnh tranh (PCI) tỉnh Thanh Hóa giai đoạn 2023 - 2025, nhằm duy trì và cải thiện các chỉ số thành phần có thứ hạng tốt, tập trung khắc phục những chỉ số thành phần có thứ hạng thấp của các chỉ số, đặc biệt là Chỉ số PCI. Quản lý, nâng cao trách nhiệm của cán bộ, công chức trong thực thi công vụ, giải quyết công việc liên quan đến nhà đầu tư, doanh nghiệp. </w:t>
      </w:r>
    </w:p>
    <w:p w:rsidR="00A1116D" w:rsidRPr="005D1411" w:rsidRDefault="00A1116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Calibri"/>
          <w:spacing w:val="2"/>
        </w:rPr>
      </w:pPr>
      <w:r w:rsidRPr="005D1411">
        <w:rPr>
          <w:rFonts w:eastAsia="Calibri"/>
          <w:spacing w:val="2"/>
        </w:rPr>
        <w:t xml:space="preserve">- Tăng cường ứng dụng công nghệ thông tin trong hoạt động của cơ quan hành chính nhà nước trong giải quyết thủ tục hành chính; đẩy mạnh dịch vụ công trực tuyến toàn trình và một phần để tạo thuận lợi và tiết kiệm chi phí, thời gian cho người dân, doanh nghiệp. </w:t>
      </w:r>
      <w:proofErr w:type="gramStart"/>
      <w:r w:rsidRPr="005D1411">
        <w:rPr>
          <w:rFonts w:eastAsia="Calibri"/>
          <w:spacing w:val="2"/>
        </w:rPr>
        <w:t>Tỷ lệ hồ sơ đăng ký doanh nghiệp qua mạng điện tử tỉnh Thanh Hóa đạt 100%; hồ sơ đấu thầu qua mạng đạt 100%.</w:t>
      </w:r>
      <w:proofErr w:type="gramEnd"/>
      <w:r w:rsidRPr="005D1411">
        <w:rPr>
          <w:rFonts w:eastAsia="Calibri"/>
          <w:spacing w:val="2"/>
        </w:rPr>
        <w:t xml:space="preserve"> </w:t>
      </w:r>
    </w:p>
    <w:p w:rsidR="00A1116D" w:rsidRPr="005D1411" w:rsidRDefault="00A1116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Calibri"/>
          <w:spacing w:val="2"/>
        </w:rPr>
      </w:pPr>
      <w:r w:rsidRPr="005D1411">
        <w:rPr>
          <w:rFonts w:eastAsia="Calibri"/>
          <w:spacing w:val="2"/>
        </w:rPr>
        <w:t>Trong thời gian tới, UBND tỉnh sẽ tiếp tục</w:t>
      </w:r>
      <w:r w:rsidR="0006391B" w:rsidRPr="005D1411">
        <w:rPr>
          <w:rFonts w:eastAsia="Calibri"/>
          <w:spacing w:val="2"/>
        </w:rPr>
        <w:t xml:space="preserve"> chỉ đạo các đơn vị liên quan</w:t>
      </w:r>
      <w:r w:rsidRPr="005D1411">
        <w:rPr>
          <w:rFonts w:eastAsia="Calibri"/>
          <w:spacing w:val="2"/>
        </w:rPr>
        <w:t xml:space="preserve"> đẩy mạnh cải cách hành chính, cải thiện môi trường đầu tư, triển khai có hiệu quả dịch vụ hành chính công từ tỉnh đến cơ sở, tạo môi trường thông thoáng, thuận lợi cho các doanh nghiệp; tạo động lực cho phát triển kinh tế - xã hội.</w:t>
      </w:r>
    </w:p>
    <w:p w:rsidR="00A1116D" w:rsidRPr="005D1411" w:rsidRDefault="00A1116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Calibri"/>
          <w:i/>
          <w:spacing w:val="2"/>
          <w:shd w:val="clear" w:color="auto" w:fill="FFFFFF"/>
        </w:rPr>
      </w:pPr>
      <w:r w:rsidRPr="005D1411">
        <w:rPr>
          <w:rFonts w:eastAsia="Calibri"/>
          <w:b/>
          <w:i/>
          <w:spacing w:val="2"/>
          <w:shd w:val="clear" w:color="auto" w:fill="FFFFFF"/>
        </w:rPr>
        <w:t>- Kiến nghị 4:</w:t>
      </w:r>
      <w:r w:rsidRPr="005D1411">
        <w:rPr>
          <w:rFonts w:eastAsia="Calibri"/>
          <w:i/>
          <w:spacing w:val="2"/>
          <w:shd w:val="clear" w:color="auto" w:fill="FFFFFF"/>
        </w:rPr>
        <w:t xml:space="preserve"> Chỉ đạo UBND các cấp bố trí kinh phí thực hiện hoạt động giám sát và phản biện xã hội của MTTQ và các đoàn thể chính trị - xã hội </w:t>
      </w:r>
      <w:proofErr w:type="gramStart"/>
      <w:r w:rsidRPr="005D1411">
        <w:rPr>
          <w:rFonts w:eastAsia="Calibri"/>
          <w:i/>
          <w:spacing w:val="2"/>
          <w:shd w:val="clear" w:color="auto" w:fill="FFFFFF"/>
        </w:rPr>
        <w:t>theo</w:t>
      </w:r>
      <w:proofErr w:type="gramEnd"/>
      <w:r w:rsidRPr="005D1411">
        <w:rPr>
          <w:rFonts w:eastAsia="Calibri"/>
          <w:i/>
          <w:spacing w:val="2"/>
          <w:shd w:val="clear" w:color="auto" w:fill="FFFFFF"/>
        </w:rPr>
        <w:t xml:space="preserve"> Nghị quyết số 109/NQ-HĐND ngày 12/12/2019 của HĐND tỉnh.</w:t>
      </w:r>
    </w:p>
    <w:p w:rsidR="00D045AC" w:rsidRPr="005D1411" w:rsidRDefault="00A1116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Calibri"/>
          <w:b/>
          <w:spacing w:val="2"/>
          <w:shd w:val="clear" w:color="auto" w:fill="FFFFFF"/>
        </w:rPr>
      </w:pPr>
      <w:r w:rsidRPr="005D1411">
        <w:rPr>
          <w:rFonts w:eastAsia="Calibri"/>
          <w:b/>
          <w:spacing w:val="2"/>
          <w:shd w:val="clear" w:color="auto" w:fill="FFFFFF"/>
        </w:rPr>
        <w:t xml:space="preserve">Trả lời: </w:t>
      </w:r>
    </w:p>
    <w:p w:rsidR="00A1116D" w:rsidRPr="005D1411" w:rsidRDefault="00A1116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Calibri"/>
          <w:spacing w:val="2"/>
        </w:rPr>
      </w:pPr>
      <w:r w:rsidRPr="005D1411">
        <w:rPr>
          <w:rFonts w:eastAsia="Calibri"/>
          <w:spacing w:val="2"/>
        </w:rPr>
        <w:t>Nguồn kinh phí đảm bảo cho hoạt động giám sát, phản biện xã hội của Ủy ban Mặt trận Tổ quốc Việt Nam và tổ chức chính trị - xã hội các cấp đã được bố trí trong dự toán chi ngân sách hàng năm của Ủy ban Mặt trận Tổ quốc Việt Nam và tổ chức chính trị - xã hội các cấp. Trong phạm vi kinh phí phục vụ công tác giám sát, phản biện xã hội được cơ quan có thẩm quyền giao, căn cứ tình hình thực tế triển khai công việc, Thủ trưởng các cơ quan, đơn vị các cấp quyết định việc chi tiêu cho các nội dung công việc, đảm bảo theo đúng các quy định của pháp luật hiện hành và đảm bảo tiết kiệm, hiệu quả. Trong thời gian tới, UBND tỉnh sẽ chỉ đạo UBND các cấp bố trí kinh phí thực hiện hoạt động giám sát và phản biện xã hội của MTTQ và các đoàn thể chính trị - xã hội theo Nghị quyết số 109/NQ-HĐND ngày 12/12/2019 của HĐND tỉnh.</w:t>
      </w:r>
    </w:p>
    <w:p w:rsidR="00A1116D" w:rsidRPr="005D1411" w:rsidRDefault="00A1116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Calibri"/>
          <w:i/>
          <w:spacing w:val="2"/>
          <w:shd w:val="clear" w:color="auto" w:fill="FFFFFF"/>
        </w:rPr>
      </w:pPr>
      <w:r w:rsidRPr="005D1411">
        <w:rPr>
          <w:rFonts w:eastAsia="Calibri"/>
          <w:b/>
          <w:i/>
          <w:spacing w:val="2"/>
          <w:shd w:val="clear" w:color="auto" w:fill="FFFFFF"/>
        </w:rPr>
        <w:lastRenderedPageBreak/>
        <w:t>- Kiến nghị 5:</w:t>
      </w:r>
      <w:r w:rsidRPr="005D1411">
        <w:rPr>
          <w:rFonts w:eastAsia="Calibri"/>
          <w:i/>
          <w:spacing w:val="2"/>
          <w:shd w:val="clear" w:color="auto" w:fill="FFFFFF"/>
        </w:rPr>
        <w:t xml:space="preserve"> Đề nghị UBND tỉnh chỉ đạo UBND thành phố tiếp tục quan tâm xây dựng Nhà văn hóa thiếu </w:t>
      </w:r>
      <w:proofErr w:type="gramStart"/>
      <w:r w:rsidRPr="005D1411">
        <w:rPr>
          <w:rFonts w:eastAsia="Calibri"/>
          <w:i/>
          <w:spacing w:val="2"/>
          <w:shd w:val="clear" w:color="auto" w:fill="FFFFFF"/>
        </w:rPr>
        <w:t>nhi</w:t>
      </w:r>
      <w:proofErr w:type="gramEnd"/>
      <w:r w:rsidRPr="005D1411">
        <w:rPr>
          <w:rFonts w:eastAsia="Calibri"/>
          <w:i/>
          <w:spacing w:val="2"/>
          <w:shd w:val="clear" w:color="auto" w:fill="FFFFFF"/>
        </w:rPr>
        <w:t xml:space="preserve"> thành phố Thanh Hóa.</w:t>
      </w:r>
    </w:p>
    <w:p w:rsidR="000051CA" w:rsidRPr="005D1411" w:rsidRDefault="00A1116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Calibri"/>
          <w:b/>
          <w:spacing w:val="2"/>
          <w:shd w:val="clear" w:color="auto" w:fill="FFFFFF"/>
        </w:rPr>
      </w:pPr>
      <w:r w:rsidRPr="005D1411">
        <w:rPr>
          <w:rFonts w:eastAsia="Calibri"/>
          <w:b/>
          <w:spacing w:val="2"/>
          <w:shd w:val="clear" w:color="auto" w:fill="FFFFFF"/>
        </w:rPr>
        <w:t xml:space="preserve">Trả lời: </w:t>
      </w:r>
    </w:p>
    <w:p w:rsidR="00A1116D" w:rsidRPr="005D1411" w:rsidRDefault="00A1116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Calibri"/>
          <w:spacing w:val="2"/>
        </w:rPr>
      </w:pPr>
      <w:r w:rsidRPr="005D1411">
        <w:rPr>
          <w:rFonts w:eastAsia="Calibri"/>
          <w:spacing w:val="2"/>
        </w:rPr>
        <w:t xml:space="preserve">Dự án Cung văn hóa thiếu nhi và Trung tâm thể dục thể thao thành phố Thanh Hóa được Chủ tịch UBND thành phố phê duyệt Báo cáo nghiên cứu khả thi tại Quyết định số 3016/QĐ-UBND Ngày 4/4/2023. </w:t>
      </w:r>
      <w:proofErr w:type="gramStart"/>
      <w:r w:rsidRPr="005D1411">
        <w:rPr>
          <w:rFonts w:eastAsia="Calibri"/>
          <w:spacing w:val="2"/>
        </w:rPr>
        <w:t>Đến nay, Sở Xây dựng đã thẩm định xong thiết kế xây dựng triển khai sau thiết kế cơ sở; dự kiến khởi công xây dựng công trình ngày 20/4/2024 và hoàn thành ngày 30/5/2025.</w:t>
      </w:r>
      <w:proofErr w:type="gramEnd"/>
      <w:r w:rsidRPr="005D1411">
        <w:rPr>
          <w:rFonts w:eastAsia="Calibri"/>
          <w:spacing w:val="2"/>
        </w:rPr>
        <w:t xml:space="preserve"> </w:t>
      </w:r>
    </w:p>
    <w:p w:rsidR="00A1116D" w:rsidRPr="005D1411" w:rsidRDefault="00A1116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Calibri"/>
          <w:i/>
          <w:spacing w:val="2"/>
          <w:shd w:val="clear" w:color="auto" w:fill="FFFFFF"/>
        </w:rPr>
      </w:pPr>
      <w:r w:rsidRPr="005D1411">
        <w:rPr>
          <w:rFonts w:eastAsia="Calibri"/>
          <w:b/>
          <w:i/>
          <w:spacing w:val="2"/>
          <w:shd w:val="clear" w:color="auto" w:fill="FFFFFF"/>
        </w:rPr>
        <w:t>- Kiến nghị 6:</w:t>
      </w:r>
      <w:r w:rsidRPr="005D1411">
        <w:rPr>
          <w:rFonts w:eastAsia="Calibri"/>
          <w:i/>
          <w:spacing w:val="2"/>
          <w:shd w:val="clear" w:color="auto" w:fill="FFFFFF"/>
        </w:rPr>
        <w:t xml:space="preserve"> Tiếp tục chỉ đạo đẩy nhanh tiến độ xây dựng khoa, phòng lão khoa ở các bệnh viện tuyến tỉnh, tuyến huyện; có chủ trương xã hội hóa, cơ chế, chính sách hỗ trợ ban đầu xây dựng các cơ sở dưỡng lão, dịch vụ chăm sóc người cao tuổi.</w:t>
      </w:r>
    </w:p>
    <w:p w:rsidR="000051CA" w:rsidRPr="005D1411" w:rsidRDefault="00A1116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Calibri"/>
          <w:b/>
          <w:spacing w:val="2"/>
          <w:shd w:val="clear" w:color="auto" w:fill="FFFFFF"/>
        </w:rPr>
      </w:pPr>
      <w:r w:rsidRPr="005D1411">
        <w:rPr>
          <w:rFonts w:eastAsia="Calibri"/>
          <w:b/>
          <w:spacing w:val="2"/>
          <w:shd w:val="clear" w:color="auto" w:fill="FFFFFF"/>
        </w:rPr>
        <w:t xml:space="preserve">Trả lời: </w:t>
      </w:r>
    </w:p>
    <w:p w:rsidR="00A1116D" w:rsidRPr="005D1411" w:rsidRDefault="00A1116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Calibri"/>
          <w:spacing w:val="2"/>
        </w:rPr>
      </w:pPr>
      <w:r w:rsidRPr="005D1411">
        <w:rPr>
          <w:rFonts w:eastAsia="Calibri"/>
          <w:spacing w:val="2"/>
        </w:rPr>
        <w:t>Tỉnh Thanh Hoá hiện có 13 bệnh viện tuyến tỉnh, 25 bệnh viện tuyến huyện, 20 bệnh viện ngoài công lập, có 02 bệnh viện Trung ương đóng trên địa bàn. Mạng lưới khám chữa bệnh lão khoa trên toàn tỉnh, hiện có 11 khoa lão khoa đã được thành lập tại các bệnh viện, với tổng quy mô trên 400 giường bệnh kế hoạch, có 167 nhân viên y tế cơ hữu đang làm việc tại các khoa lão khoa của các bệnh viện, tuy nhiên chỉ có 17 người được đào tạo chuyên khoa lão hoặc có chứng chỉ, giấy chứng nhận đào tạo chuyên khoa lão. Nhằm cụ thể hoá các chủ trương, đường lối của Đảng, chính sách pháp luật củ</w:t>
      </w:r>
      <w:r w:rsidR="007A7C5A" w:rsidRPr="005D1411">
        <w:rPr>
          <w:rFonts w:eastAsia="Calibri"/>
          <w:spacing w:val="2"/>
        </w:rPr>
        <w:t>a n</w:t>
      </w:r>
      <w:r w:rsidRPr="005D1411">
        <w:rPr>
          <w:rFonts w:eastAsia="Calibri"/>
          <w:spacing w:val="2"/>
        </w:rPr>
        <w:t xml:space="preserve">hà nước đối với lĩnh vực chăm sóc sức khoẻ cho người cao tuổi (NCT); tăng cường đầu tư cơ sở vật chất, trang thiết bị, đào tạo nguồn nhân lực chuyên sâu cho công tác khám bệnh, chữa bệnh và điều trị cho NCT tại Thanh Hoá và khu vực lân cận; chuẩn bị các điều kiện cần và đủ để đáp ứng nhu cầu của quá trình già hoá dân số đang diễn ra rất nhanh chóng, UBND tỉnh đang chỉ đạo Sở Y tế tham mưu Đề án thành lập Bệnh viện Lão khoa nhằm cung cấp dịch vụ khám bệnh, chữa bệnh cho Nhân dân, trọng tâm là NCT trên địa bàn tỉnh và khu vực lân cận; đáp ứng nhu cầu chăm sóc sức khỏe NCT phù hợp với từng giai đoạn, thích ứng với quá trình già hóa dân số; đồng thời, đẩy mạnh xã hội hóa; đầu tư xây dựng các cơ sở dưỡng lão, dịch vụ chăm sóc người cao tuổi. </w:t>
      </w:r>
    </w:p>
    <w:p w:rsidR="00A1116D" w:rsidRPr="005D1411" w:rsidRDefault="00A1116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b/>
          <w:spacing w:val="2"/>
        </w:rPr>
      </w:pPr>
      <w:r w:rsidRPr="005D1411">
        <w:rPr>
          <w:b/>
          <w:spacing w:val="2"/>
        </w:rPr>
        <w:t>II. Về Kết quả giải quyết ý kiến, kiến nghị của cử tri gửi đến kỳ họp thứ 7, 11 và 14, HĐND tỉnh khóa XVIII</w:t>
      </w:r>
    </w:p>
    <w:p w:rsidR="00A1116D" w:rsidRPr="005D1411" w:rsidRDefault="0042025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Arial"/>
          <w:spacing w:val="2"/>
          <w:lang w:val="pt-BR"/>
        </w:rPr>
      </w:pPr>
      <w:r w:rsidRPr="005D1411">
        <w:rPr>
          <w:rFonts w:eastAsia="Arial"/>
          <w:spacing w:val="2"/>
          <w:lang w:val="pt-BR"/>
        </w:rPr>
        <w:t xml:space="preserve">Trên cơ sở nội dung kiến nghị của Ban Pháp chế, HĐND tỉnh tại Báo cáo số 825/BC-PC ngày 29/11/2023 về việc tổng hợp thẩm tra kết quả giải quyết ý kiến, kiến nghị của cử tri gửi đến kỳ họp thứ 7, 11 và 14, HĐND tỉnh khóa XVIII của UBND tỉnh Thanh Hóa; UBND tỉnh đã có các ý kiến chỉ đạo tại các Công văn số 19739/UBND-THKH ngày 28/12/2023 về việc giao giải </w:t>
      </w:r>
      <w:r w:rsidRPr="005D1411">
        <w:rPr>
          <w:rFonts w:eastAsia="Arial"/>
          <w:spacing w:val="2"/>
          <w:lang w:val="pt-BR"/>
        </w:rPr>
        <w:lastRenderedPageBreak/>
        <w:t xml:space="preserve">quyết ý kiến, kiến nghị của cử tri gửi đến các kỳ họp HĐND tỉnh khóa XVIII, Công văn số 19410/UBND-THKH ngày 22/12/2023 về việc giao triển khai thực hiện các ý kiến chỉ đạo của Chủ tịch UBND tỉnh tại kỳ họp thứ 17, HĐND tỉnh khóa XVIII; các sở, ngành, đơn vị, địa phương đã triển khai thực hiện. Đến nay, kết quả giải quyết ý kiến, kiến nghị của cử tri gửi đến </w:t>
      </w:r>
      <w:r w:rsidR="009F22C0" w:rsidRPr="005D1411">
        <w:rPr>
          <w:rFonts w:eastAsia="Arial"/>
          <w:spacing w:val="2"/>
          <w:lang w:val="pt-BR"/>
        </w:rPr>
        <w:t>K</w:t>
      </w:r>
      <w:r w:rsidRPr="005D1411">
        <w:rPr>
          <w:rFonts w:eastAsia="Arial"/>
          <w:spacing w:val="2"/>
          <w:lang w:val="pt-BR"/>
        </w:rPr>
        <w:t xml:space="preserve">ỳ họp thứ 7, 11, 14, HĐND tỉnh khóa XVIII như sau: </w:t>
      </w:r>
    </w:p>
    <w:p w:rsidR="00A1116D" w:rsidRPr="005D1411" w:rsidRDefault="0042025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Arial"/>
          <w:spacing w:val="2"/>
          <w:lang w:val="pt-BR"/>
        </w:rPr>
      </w:pPr>
      <w:r w:rsidRPr="005D1411">
        <w:rPr>
          <w:rFonts w:eastAsia="Arial"/>
          <w:spacing w:val="2"/>
          <w:lang w:val="pt-BR"/>
        </w:rPr>
        <w:t>- Tổng số các kiến nghị tại Báo cáo số 825/BC-PC ngày 29/11/2023 của Ban Pháp chế, HĐND tỉnh là: 340 kiến nghị.</w:t>
      </w:r>
    </w:p>
    <w:p w:rsidR="00A1116D" w:rsidRPr="005D1411" w:rsidRDefault="0042025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Arial"/>
          <w:spacing w:val="2"/>
          <w:lang w:val="pt-BR"/>
        </w:rPr>
      </w:pPr>
      <w:r w:rsidRPr="005D1411">
        <w:rPr>
          <w:rFonts w:eastAsia="Arial"/>
          <w:spacing w:val="2"/>
          <w:lang w:val="pt-BR"/>
        </w:rPr>
        <w:t xml:space="preserve">- Số kiến nghị đã thực hiện xong 190 kiến nghị (trong đó, có 98 kiến nghị đã thực hiện xong tại Báo cáo số 825/BC-PC ngày 29/11/2023 của Ban Pháp chế, HĐND tỉnh); </w:t>
      </w:r>
    </w:p>
    <w:p w:rsidR="00A1116D" w:rsidRPr="005D1411" w:rsidRDefault="0042025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Arial"/>
          <w:spacing w:val="2"/>
          <w:lang w:val="pt-BR"/>
        </w:rPr>
      </w:pPr>
      <w:r w:rsidRPr="005D1411">
        <w:rPr>
          <w:rFonts w:eastAsia="Arial"/>
          <w:spacing w:val="2"/>
          <w:lang w:val="pt-BR"/>
        </w:rPr>
        <w:t xml:space="preserve">- Số kiến nghị đang thực hiện: 125 kiến nghị; </w:t>
      </w:r>
    </w:p>
    <w:p w:rsidR="00A1116D" w:rsidRPr="005D1411" w:rsidRDefault="0042025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Arial"/>
          <w:spacing w:val="2"/>
          <w:lang w:val="pt-BR"/>
        </w:rPr>
      </w:pPr>
      <w:r w:rsidRPr="005D1411">
        <w:rPr>
          <w:rFonts w:eastAsia="Arial"/>
          <w:spacing w:val="2"/>
          <w:lang w:val="pt-BR"/>
        </w:rPr>
        <w:t>- Số kiến nghị chưa thực hiện: 25 kiến nghị.</w:t>
      </w:r>
    </w:p>
    <w:p w:rsidR="00A1116D" w:rsidRPr="005D1411" w:rsidRDefault="0042025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b/>
          <w:spacing w:val="2"/>
        </w:rPr>
      </w:pPr>
      <w:r w:rsidRPr="005D1411">
        <w:rPr>
          <w:b/>
          <w:spacing w:val="2"/>
        </w:rPr>
        <w:t>1. Về Kết quả giải quyết ý kiến, kiến nghị của cử tri gửi đến kỳ họp thứ 7, HĐND tỉnh khóa XVIII</w:t>
      </w:r>
    </w:p>
    <w:p w:rsidR="00A1116D" w:rsidRPr="005D1411" w:rsidRDefault="0042025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Arial"/>
          <w:spacing w:val="2"/>
          <w:lang w:val="pt-BR"/>
        </w:rPr>
      </w:pPr>
      <w:r w:rsidRPr="005D1411">
        <w:rPr>
          <w:rFonts w:eastAsia="Arial"/>
          <w:spacing w:val="2"/>
          <w:lang w:val="pt-BR"/>
        </w:rPr>
        <w:t xml:space="preserve">- Tổng số kiến nghị của cử tri là 130 kiến nghị; </w:t>
      </w:r>
    </w:p>
    <w:p w:rsidR="00A1116D" w:rsidRPr="005D1411" w:rsidRDefault="0042025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Arial"/>
          <w:spacing w:val="2"/>
          <w:lang w:val="pt-BR"/>
        </w:rPr>
      </w:pPr>
      <w:r w:rsidRPr="005D1411">
        <w:rPr>
          <w:rFonts w:eastAsia="Arial"/>
          <w:spacing w:val="2"/>
          <w:lang w:val="pt-BR"/>
        </w:rPr>
        <w:t xml:space="preserve">- Số kiến nghị đã thực hiện xong 74 kiến nghị (trong đó có 47 kiến nghị đã thực hiện xong tại Báo cáo số 825/BC-PC ngày 29/11/2023 của Ban Pháp chế, HĐND tỉnh); </w:t>
      </w:r>
    </w:p>
    <w:p w:rsidR="00A1116D" w:rsidRPr="005D1411" w:rsidRDefault="0042025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Arial"/>
          <w:spacing w:val="2"/>
          <w:lang w:val="pt-BR"/>
        </w:rPr>
      </w:pPr>
      <w:r w:rsidRPr="005D1411">
        <w:rPr>
          <w:rFonts w:eastAsia="Arial"/>
          <w:spacing w:val="2"/>
          <w:lang w:val="pt-BR"/>
        </w:rPr>
        <w:t xml:space="preserve">- Số kiến nghị đang thực hiện: 52 kiến nghị; </w:t>
      </w:r>
    </w:p>
    <w:p w:rsidR="00A1116D" w:rsidRPr="005D1411" w:rsidRDefault="0042025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rFonts w:eastAsia="Arial"/>
          <w:spacing w:val="2"/>
          <w:lang w:val="pt-BR"/>
        </w:rPr>
      </w:pPr>
      <w:r w:rsidRPr="005D1411">
        <w:rPr>
          <w:rFonts w:eastAsia="Arial"/>
          <w:spacing w:val="2"/>
          <w:lang w:val="pt-BR"/>
        </w:rPr>
        <w:t>- Số kiến nghị chưa thực hiện: 04 kiến nghị.</w:t>
      </w:r>
    </w:p>
    <w:p w:rsidR="00A1116D" w:rsidRPr="005D1411" w:rsidRDefault="0042025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jc w:val="center"/>
        <w:rPr>
          <w:rFonts w:eastAsia="Arial"/>
          <w:i/>
          <w:spacing w:val="2"/>
          <w:lang w:val="pt-BR"/>
        </w:rPr>
      </w:pPr>
      <w:r w:rsidRPr="005D1411">
        <w:rPr>
          <w:rFonts w:eastAsia="Arial"/>
          <w:i/>
          <w:spacing w:val="2"/>
          <w:lang w:val="pt-BR"/>
        </w:rPr>
        <w:t>(Chi tiết có Phụ lục I kèm theo)</w:t>
      </w:r>
    </w:p>
    <w:p w:rsidR="00A1116D" w:rsidRPr="005D1411" w:rsidRDefault="0042025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09"/>
        <w:jc w:val="both"/>
        <w:rPr>
          <w:b/>
          <w:spacing w:val="2"/>
        </w:rPr>
      </w:pPr>
      <w:r w:rsidRPr="005D1411">
        <w:rPr>
          <w:b/>
          <w:spacing w:val="2"/>
        </w:rPr>
        <w:t>2. Về Kết quả giải quyết ý kiến, kiến nghị của cử tri gửi đến kỳ họp thứ 11, HĐND tỉnh khóa XVIII</w:t>
      </w:r>
    </w:p>
    <w:p w:rsidR="00A1116D" w:rsidRPr="005D1411" w:rsidRDefault="0042025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09"/>
        <w:jc w:val="both"/>
        <w:rPr>
          <w:rFonts w:eastAsia="Arial"/>
          <w:spacing w:val="2"/>
          <w:lang w:val="pt-BR"/>
        </w:rPr>
      </w:pPr>
      <w:r w:rsidRPr="005D1411">
        <w:rPr>
          <w:rFonts w:eastAsia="Arial"/>
          <w:spacing w:val="2"/>
          <w:lang w:val="pt-BR"/>
        </w:rPr>
        <w:t xml:space="preserve">- Tổng số kiến nghị của cử tri là 103 kiến nghị; </w:t>
      </w:r>
    </w:p>
    <w:p w:rsidR="00A1116D" w:rsidRPr="005D1411" w:rsidRDefault="0042025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09"/>
        <w:jc w:val="both"/>
        <w:rPr>
          <w:rFonts w:eastAsia="Arial"/>
          <w:spacing w:val="2"/>
          <w:lang w:val="pt-BR"/>
        </w:rPr>
      </w:pPr>
      <w:r w:rsidRPr="005D1411">
        <w:rPr>
          <w:rFonts w:eastAsia="Arial"/>
          <w:spacing w:val="2"/>
          <w:lang w:val="pt-BR"/>
        </w:rPr>
        <w:t xml:space="preserve">- Số kiến nghị đã thực hiện xong: 65 kiến nghị (trong đó có 29 kiến nghị đã thực hiện xong tại Báo cáo số 825/BC-PC ngày 29/11/2023 của Ban Pháp chế, HĐND tỉnh); </w:t>
      </w:r>
    </w:p>
    <w:p w:rsidR="00A1116D" w:rsidRPr="005D1411" w:rsidRDefault="0042025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09"/>
        <w:jc w:val="both"/>
        <w:rPr>
          <w:rFonts w:eastAsia="Arial"/>
          <w:spacing w:val="2"/>
          <w:lang w:val="pt-BR"/>
        </w:rPr>
      </w:pPr>
      <w:r w:rsidRPr="005D1411">
        <w:rPr>
          <w:rFonts w:eastAsia="Arial"/>
          <w:spacing w:val="2"/>
          <w:lang w:val="pt-BR"/>
        </w:rPr>
        <w:t xml:space="preserve">- Số kiến nghị đang thực hiện: 34 kiến nghị; </w:t>
      </w:r>
    </w:p>
    <w:p w:rsidR="00A1116D" w:rsidRPr="005D1411" w:rsidRDefault="0042025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09"/>
        <w:jc w:val="both"/>
        <w:rPr>
          <w:rFonts w:eastAsia="Arial"/>
          <w:spacing w:val="2"/>
          <w:lang w:val="pt-BR"/>
        </w:rPr>
      </w:pPr>
      <w:r w:rsidRPr="005D1411">
        <w:rPr>
          <w:rFonts w:eastAsia="Arial"/>
          <w:spacing w:val="2"/>
          <w:lang w:val="pt-BR"/>
        </w:rPr>
        <w:t>- Số kiến nghị chưa thực hiện: 04 kiến nghị.</w:t>
      </w:r>
    </w:p>
    <w:p w:rsidR="00A1116D" w:rsidRPr="005D1411" w:rsidRDefault="0042025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jc w:val="center"/>
        <w:rPr>
          <w:rFonts w:eastAsia="Arial"/>
          <w:i/>
          <w:spacing w:val="2"/>
          <w:lang w:val="pt-BR"/>
        </w:rPr>
      </w:pPr>
      <w:r w:rsidRPr="005D1411">
        <w:rPr>
          <w:rFonts w:eastAsia="Arial"/>
          <w:i/>
          <w:spacing w:val="2"/>
          <w:lang w:val="pt-BR"/>
        </w:rPr>
        <w:t>(Chi tiết có Phụ lục II kèm theo)</w:t>
      </w:r>
    </w:p>
    <w:p w:rsidR="00A1116D" w:rsidRPr="005D1411" w:rsidRDefault="0042025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09"/>
        <w:jc w:val="both"/>
        <w:rPr>
          <w:b/>
          <w:spacing w:val="2"/>
        </w:rPr>
      </w:pPr>
      <w:r w:rsidRPr="005D1411">
        <w:rPr>
          <w:b/>
          <w:spacing w:val="2"/>
        </w:rPr>
        <w:t>3. Kết quả giải quyết ý kiến, kiến nghị của cử tri gửi đến kỳ họp thứ 14, HĐND tỉnh khóa XVIII</w:t>
      </w:r>
    </w:p>
    <w:p w:rsidR="00A1116D" w:rsidRPr="005D1411" w:rsidRDefault="0042025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09"/>
        <w:jc w:val="both"/>
        <w:rPr>
          <w:rFonts w:eastAsia="Arial"/>
          <w:spacing w:val="2"/>
          <w:lang w:val="pt-BR"/>
        </w:rPr>
      </w:pPr>
      <w:r w:rsidRPr="005D1411">
        <w:rPr>
          <w:rFonts w:eastAsia="Arial"/>
          <w:spacing w:val="2"/>
          <w:lang w:val="pt-BR"/>
        </w:rPr>
        <w:t xml:space="preserve">- Tổng số kiến nghị của cử tri là 107 kiến nghị; </w:t>
      </w:r>
    </w:p>
    <w:p w:rsidR="00A1116D" w:rsidRPr="005D1411" w:rsidRDefault="0042025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09"/>
        <w:jc w:val="both"/>
        <w:rPr>
          <w:rFonts w:eastAsia="Arial"/>
          <w:spacing w:val="2"/>
          <w:lang w:val="pt-BR"/>
        </w:rPr>
      </w:pPr>
      <w:r w:rsidRPr="005D1411">
        <w:rPr>
          <w:rFonts w:eastAsia="Arial"/>
          <w:spacing w:val="2"/>
          <w:lang w:val="pt-BR"/>
        </w:rPr>
        <w:lastRenderedPageBreak/>
        <w:t xml:space="preserve">- Số kiến nghị đã thực hiện xong: 51 kiến nghị (trong đó có 22 kiến nghị đã thực hiện xong tại Báo cáo số 825/BC-PC ngày 29/11/2023 của Ban Pháp chế, HĐND tỉnh); </w:t>
      </w:r>
    </w:p>
    <w:p w:rsidR="00A1116D" w:rsidRPr="005D1411" w:rsidRDefault="0042025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09"/>
        <w:jc w:val="both"/>
        <w:rPr>
          <w:rFonts w:eastAsia="Arial"/>
          <w:spacing w:val="2"/>
          <w:lang w:val="pt-BR"/>
        </w:rPr>
      </w:pPr>
      <w:r w:rsidRPr="005D1411">
        <w:rPr>
          <w:rFonts w:eastAsia="Arial"/>
          <w:spacing w:val="2"/>
          <w:lang w:val="pt-BR"/>
        </w:rPr>
        <w:t xml:space="preserve">- Số kiến nghị đang thực hiện: 39 kiến nghị; </w:t>
      </w:r>
    </w:p>
    <w:p w:rsidR="00A1116D" w:rsidRPr="005D1411" w:rsidRDefault="0042025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09"/>
        <w:jc w:val="both"/>
        <w:rPr>
          <w:rFonts w:eastAsia="Arial"/>
          <w:spacing w:val="2"/>
          <w:lang w:val="pt-BR"/>
        </w:rPr>
      </w:pPr>
      <w:r w:rsidRPr="005D1411">
        <w:rPr>
          <w:rFonts w:eastAsia="Arial"/>
          <w:spacing w:val="2"/>
          <w:lang w:val="pt-BR"/>
        </w:rPr>
        <w:t>- Số kiến nghị chưa thực hiện: 17 kiến nghị.</w:t>
      </w:r>
    </w:p>
    <w:p w:rsidR="00033789" w:rsidRPr="005D1411" w:rsidRDefault="0042025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jc w:val="center"/>
        <w:rPr>
          <w:rFonts w:eastAsia="Arial"/>
          <w:i/>
          <w:spacing w:val="2"/>
          <w:lang w:val="pt-BR"/>
        </w:rPr>
      </w:pPr>
      <w:r w:rsidRPr="005D1411">
        <w:rPr>
          <w:rFonts w:eastAsia="Arial"/>
          <w:i/>
          <w:spacing w:val="2"/>
          <w:lang w:val="pt-BR"/>
        </w:rPr>
        <w:t>(Chi tiết có Phụ lục III kèm theo)</w:t>
      </w:r>
    </w:p>
    <w:p w:rsidR="00775AB5" w:rsidRPr="005D1411" w:rsidRDefault="0042025D" w:rsidP="00F456AD">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64" w:lineRule="auto"/>
        <w:ind w:firstLine="720"/>
        <w:jc w:val="both"/>
        <w:rPr>
          <w:spacing w:val="2"/>
          <w:lang w:val="en-GB"/>
        </w:rPr>
      </w:pPr>
      <w:r w:rsidRPr="005D1411">
        <w:rPr>
          <w:spacing w:val="2"/>
          <w:lang w:val="vi-VN"/>
        </w:rPr>
        <w:t xml:space="preserve">Trên đây là kết quả thực hiện ý kiến, kiến nghị của cử tri gửi đến Kỳ họp </w:t>
      </w:r>
      <w:r w:rsidR="008328C2" w:rsidRPr="005D1411">
        <w:rPr>
          <w:spacing w:val="2"/>
          <w:lang w:val="nl-NL"/>
        </w:rPr>
        <w:t>thứ 7, 11,</w:t>
      </w:r>
      <w:r w:rsidRPr="005D1411">
        <w:rPr>
          <w:spacing w:val="2"/>
          <w:lang w:val="nl-NL"/>
        </w:rPr>
        <w:t xml:space="preserve"> 14</w:t>
      </w:r>
      <w:r w:rsidR="008328C2" w:rsidRPr="005D1411">
        <w:rPr>
          <w:spacing w:val="2"/>
          <w:lang w:val="nl-NL"/>
        </w:rPr>
        <w:t xml:space="preserve"> và 17</w:t>
      </w:r>
      <w:r w:rsidRPr="005D1411">
        <w:rPr>
          <w:spacing w:val="2"/>
          <w:lang w:val="nl-NL"/>
        </w:rPr>
        <w:t>, Hội đồng nhân dân</w:t>
      </w:r>
      <w:r w:rsidRPr="005D1411">
        <w:rPr>
          <w:spacing w:val="2"/>
          <w:lang w:val="vi-VN"/>
        </w:rPr>
        <w:t xml:space="preserve"> tỉnh khóa XVI</w:t>
      </w:r>
      <w:r w:rsidRPr="005D1411">
        <w:rPr>
          <w:spacing w:val="2"/>
          <w:lang w:val="nl-NL"/>
        </w:rPr>
        <w:t>II</w:t>
      </w:r>
      <w:r w:rsidRPr="005D1411">
        <w:rPr>
          <w:spacing w:val="2"/>
          <w:lang w:val="vi-VN"/>
        </w:rPr>
        <w:t xml:space="preserve">, </w:t>
      </w:r>
      <w:r w:rsidRPr="005D1411">
        <w:rPr>
          <w:spacing w:val="2"/>
          <w:lang w:val="nl-NL"/>
        </w:rPr>
        <w:t>Ủy ban nhân dân</w:t>
      </w:r>
      <w:r w:rsidRPr="005D1411">
        <w:rPr>
          <w:spacing w:val="2"/>
          <w:lang w:val="vi-VN"/>
        </w:rPr>
        <w:t xml:space="preserve"> tỉnh báo cáo </w:t>
      </w:r>
      <w:r w:rsidRPr="005D1411">
        <w:rPr>
          <w:spacing w:val="2"/>
          <w:lang w:val="nl-NL"/>
        </w:rPr>
        <w:t xml:space="preserve">Hội đồng nhân dân </w:t>
      </w:r>
      <w:r w:rsidRPr="005D1411">
        <w:rPr>
          <w:spacing w:val="2"/>
          <w:lang w:val="vi-VN"/>
        </w:rPr>
        <w:t>tỉnh./.</w:t>
      </w:r>
    </w:p>
    <w:tbl>
      <w:tblPr>
        <w:tblpPr w:leftFromText="180" w:rightFromText="180" w:vertAnchor="text" w:horzAnchor="margin" w:tblpY="118"/>
        <w:tblW w:w="9747" w:type="dxa"/>
        <w:tblLook w:val="04A0" w:firstRow="1" w:lastRow="0" w:firstColumn="1" w:lastColumn="0" w:noHBand="0" w:noVBand="1"/>
      </w:tblPr>
      <w:tblGrid>
        <w:gridCol w:w="4503"/>
        <w:gridCol w:w="5244"/>
      </w:tblGrid>
      <w:tr w:rsidR="00384CD6" w:rsidRPr="006F2B37" w:rsidTr="00126F98">
        <w:tc>
          <w:tcPr>
            <w:tcW w:w="4503" w:type="dxa"/>
            <w:hideMark/>
          </w:tcPr>
          <w:p w:rsidR="00384CD6" w:rsidRPr="006F2B37" w:rsidRDefault="00384CD6" w:rsidP="00126F98">
            <w:pPr>
              <w:keepNext/>
              <w:widowControl w:val="0"/>
              <w:spacing w:before="120"/>
              <w:jc w:val="both"/>
              <w:rPr>
                <w:rFonts w:eastAsia="Calibri"/>
                <w:b/>
                <w:sz w:val="24"/>
                <w:szCs w:val="24"/>
                <w:lang w:val="it-IT"/>
              </w:rPr>
            </w:pPr>
            <w:r w:rsidRPr="006F2B37">
              <w:rPr>
                <w:rFonts w:eastAsia="Calibri"/>
                <w:b/>
                <w:i/>
                <w:iCs/>
                <w:sz w:val="24"/>
                <w:szCs w:val="24"/>
                <w:lang w:val="it-IT"/>
              </w:rPr>
              <w:t>Nơi nhận:</w:t>
            </w:r>
          </w:p>
          <w:p w:rsidR="00384CD6" w:rsidRDefault="00384CD6" w:rsidP="00126F98">
            <w:pPr>
              <w:keepNext/>
              <w:widowControl w:val="0"/>
              <w:spacing w:before="20"/>
              <w:jc w:val="both"/>
              <w:rPr>
                <w:rFonts w:eastAsia="Calibri"/>
                <w:bCs/>
                <w:iCs/>
                <w:sz w:val="20"/>
                <w:szCs w:val="20"/>
                <w:lang w:val="it-IT"/>
              </w:rPr>
            </w:pPr>
            <w:r w:rsidRPr="006F2B37">
              <w:rPr>
                <w:rFonts w:eastAsia="Calibri"/>
                <w:bCs/>
                <w:sz w:val="20"/>
                <w:szCs w:val="20"/>
                <w:lang w:val="it-IT"/>
              </w:rPr>
              <w:t xml:space="preserve">- </w:t>
            </w:r>
            <w:r>
              <w:rPr>
                <w:rFonts w:eastAsia="Calibri"/>
                <w:bCs/>
                <w:sz w:val="20"/>
                <w:szCs w:val="20"/>
                <w:lang w:val="it-IT"/>
              </w:rPr>
              <w:t>Hội đồng nhân dân tỉnh</w:t>
            </w:r>
            <w:r w:rsidRPr="006F2B37">
              <w:rPr>
                <w:rFonts w:eastAsia="Calibri"/>
                <w:bCs/>
                <w:sz w:val="20"/>
                <w:szCs w:val="20"/>
                <w:lang w:val="vi-VN"/>
              </w:rPr>
              <w:t xml:space="preserve"> (để b/c)</w:t>
            </w:r>
            <w:r w:rsidRPr="006F2B37">
              <w:rPr>
                <w:rFonts w:eastAsia="Calibri"/>
                <w:bCs/>
                <w:iCs/>
                <w:sz w:val="20"/>
                <w:szCs w:val="20"/>
                <w:lang w:val="it-IT"/>
              </w:rPr>
              <w:t>;</w:t>
            </w:r>
          </w:p>
          <w:p w:rsidR="00384CD6" w:rsidRDefault="00384CD6" w:rsidP="00126F98">
            <w:pPr>
              <w:keepNext/>
              <w:widowControl w:val="0"/>
              <w:spacing w:before="20"/>
              <w:jc w:val="both"/>
              <w:rPr>
                <w:rFonts w:eastAsia="Calibri"/>
                <w:bCs/>
                <w:iCs/>
                <w:sz w:val="20"/>
                <w:szCs w:val="20"/>
                <w:lang w:val="it-IT"/>
              </w:rPr>
            </w:pPr>
            <w:r>
              <w:rPr>
                <w:rFonts w:eastAsia="Calibri"/>
                <w:bCs/>
                <w:iCs/>
                <w:sz w:val="20"/>
                <w:szCs w:val="20"/>
                <w:lang w:val="it-IT"/>
              </w:rPr>
              <w:t>- Thường trực HĐND tỉnh (để b/c);</w:t>
            </w:r>
          </w:p>
          <w:p w:rsidR="00384CD6" w:rsidRPr="006F2B37" w:rsidRDefault="00384CD6" w:rsidP="00126F98">
            <w:pPr>
              <w:keepNext/>
              <w:widowControl w:val="0"/>
              <w:spacing w:before="20"/>
              <w:jc w:val="both"/>
              <w:rPr>
                <w:rFonts w:eastAsia="Calibri"/>
                <w:bCs/>
                <w:iCs/>
                <w:sz w:val="20"/>
                <w:szCs w:val="20"/>
                <w:lang w:val="it-IT"/>
              </w:rPr>
            </w:pPr>
            <w:r>
              <w:rPr>
                <w:rFonts w:eastAsia="Calibri"/>
                <w:bCs/>
                <w:iCs/>
                <w:sz w:val="20"/>
                <w:szCs w:val="20"/>
                <w:lang w:val="it-IT"/>
              </w:rPr>
              <w:t>- Đại biểu HĐND tỉnh khóa XVIII;</w:t>
            </w:r>
          </w:p>
          <w:p w:rsidR="00384CD6" w:rsidRPr="006F2B37" w:rsidRDefault="00384CD6" w:rsidP="00126F98">
            <w:pPr>
              <w:keepNext/>
              <w:widowControl w:val="0"/>
              <w:spacing w:before="20"/>
              <w:jc w:val="both"/>
              <w:rPr>
                <w:rFonts w:eastAsia="Calibri"/>
                <w:bCs/>
                <w:sz w:val="20"/>
                <w:szCs w:val="20"/>
                <w:lang w:val="it-IT"/>
              </w:rPr>
            </w:pPr>
            <w:r w:rsidRPr="006F2B37">
              <w:rPr>
                <w:rFonts w:eastAsia="Calibri"/>
                <w:bCs/>
                <w:sz w:val="20"/>
                <w:szCs w:val="20"/>
                <w:lang w:val="it-IT"/>
              </w:rPr>
              <w:t>- Chủ tịch, các PCT UBND tỉnh;</w:t>
            </w:r>
          </w:p>
          <w:p w:rsidR="00384CD6" w:rsidRDefault="00384CD6" w:rsidP="00126F98">
            <w:pPr>
              <w:keepNext/>
              <w:widowControl w:val="0"/>
              <w:spacing w:before="20"/>
              <w:jc w:val="both"/>
              <w:rPr>
                <w:rFonts w:eastAsia="Calibri"/>
                <w:bCs/>
                <w:sz w:val="20"/>
                <w:szCs w:val="20"/>
                <w:lang w:val="it-IT"/>
              </w:rPr>
            </w:pPr>
            <w:r>
              <w:rPr>
                <w:rFonts w:eastAsia="Calibri"/>
                <w:bCs/>
                <w:sz w:val="20"/>
                <w:szCs w:val="20"/>
                <w:lang w:val="it-IT"/>
              </w:rPr>
              <w:t xml:space="preserve">- </w:t>
            </w:r>
            <w:r w:rsidRPr="006F2B37">
              <w:rPr>
                <w:rFonts w:eastAsia="Calibri"/>
                <w:bCs/>
                <w:sz w:val="20"/>
                <w:szCs w:val="20"/>
                <w:lang w:val="it-IT"/>
              </w:rPr>
              <w:t>Văn phòng Đoàn ĐBQH&amp;HĐND</w:t>
            </w:r>
            <w:r>
              <w:rPr>
                <w:rFonts w:eastAsia="Calibri"/>
                <w:bCs/>
                <w:sz w:val="20"/>
                <w:szCs w:val="20"/>
                <w:lang w:val="it-IT"/>
              </w:rPr>
              <w:t xml:space="preserve"> tỉnh</w:t>
            </w:r>
            <w:r w:rsidRPr="006F2B37">
              <w:rPr>
                <w:rFonts w:eastAsia="Calibri"/>
                <w:bCs/>
                <w:sz w:val="20"/>
                <w:szCs w:val="20"/>
                <w:lang w:val="it-IT"/>
              </w:rPr>
              <w:t xml:space="preserve">; </w:t>
            </w:r>
          </w:p>
          <w:p w:rsidR="00384CD6" w:rsidRDefault="00384CD6" w:rsidP="00126F98">
            <w:pPr>
              <w:keepNext/>
              <w:widowControl w:val="0"/>
              <w:spacing w:before="20"/>
              <w:jc w:val="both"/>
              <w:rPr>
                <w:rFonts w:eastAsia="Calibri"/>
                <w:bCs/>
                <w:sz w:val="20"/>
                <w:szCs w:val="20"/>
                <w:lang w:val="it-IT"/>
              </w:rPr>
            </w:pPr>
            <w:r>
              <w:rPr>
                <w:rFonts w:eastAsia="Calibri"/>
                <w:bCs/>
                <w:sz w:val="20"/>
                <w:szCs w:val="20"/>
                <w:lang w:val="it-IT"/>
              </w:rPr>
              <w:t xml:space="preserve">- CVP, các PCVP </w:t>
            </w:r>
            <w:r w:rsidRPr="006F2B37">
              <w:rPr>
                <w:rFonts w:eastAsia="Calibri"/>
                <w:bCs/>
                <w:sz w:val="20"/>
                <w:szCs w:val="20"/>
                <w:lang w:val="it-IT"/>
              </w:rPr>
              <w:t>UBND tỉnh;</w:t>
            </w:r>
          </w:p>
          <w:p w:rsidR="00384CD6" w:rsidRPr="006F2B37" w:rsidRDefault="00384CD6" w:rsidP="00126F98">
            <w:pPr>
              <w:keepNext/>
              <w:widowControl w:val="0"/>
              <w:spacing w:before="20"/>
              <w:jc w:val="both"/>
              <w:rPr>
                <w:rFonts w:eastAsia="Calibri"/>
                <w:bCs/>
                <w:sz w:val="20"/>
                <w:szCs w:val="20"/>
                <w:lang w:val="it-IT"/>
              </w:rPr>
            </w:pPr>
            <w:r>
              <w:rPr>
                <w:rFonts w:eastAsia="Calibri"/>
                <w:bCs/>
                <w:sz w:val="20"/>
                <w:szCs w:val="20"/>
                <w:lang w:val="it-IT"/>
              </w:rPr>
              <w:t>- Sở Kế hoạch và Đầu tư;</w:t>
            </w:r>
          </w:p>
          <w:p w:rsidR="00384CD6" w:rsidRPr="006F2B37" w:rsidRDefault="00384CD6" w:rsidP="00126F98">
            <w:pPr>
              <w:keepNext/>
              <w:widowControl w:val="0"/>
              <w:spacing w:before="20"/>
              <w:jc w:val="both"/>
              <w:rPr>
                <w:rFonts w:eastAsia="Calibri"/>
                <w:bCs/>
                <w:lang w:val="it-IT"/>
              </w:rPr>
            </w:pPr>
            <w:r w:rsidRPr="006F2B37">
              <w:rPr>
                <w:rFonts w:eastAsia="Calibri"/>
                <w:bCs/>
                <w:sz w:val="20"/>
                <w:szCs w:val="20"/>
                <w:lang w:val="it-IT"/>
              </w:rPr>
              <w:t>- Lưu: VT, THKH.</w:t>
            </w:r>
          </w:p>
        </w:tc>
        <w:tc>
          <w:tcPr>
            <w:tcW w:w="5244" w:type="dxa"/>
          </w:tcPr>
          <w:p w:rsidR="00384CD6" w:rsidRPr="006F2B37" w:rsidRDefault="00384CD6" w:rsidP="00126F98">
            <w:pPr>
              <w:keepNext/>
              <w:widowControl w:val="0"/>
              <w:spacing w:before="120"/>
              <w:jc w:val="center"/>
              <w:rPr>
                <w:rFonts w:eastAsia="Calibri"/>
                <w:b/>
                <w:sz w:val="26"/>
                <w:szCs w:val="26"/>
                <w:lang w:val="it-IT"/>
              </w:rPr>
            </w:pPr>
            <w:r w:rsidRPr="006F2B37">
              <w:rPr>
                <w:rFonts w:eastAsia="Calibri"/>
                <w:b/>
                <w:sz w:val="26"/>
                <w:szCs w:val="26"/>
                <w:lang w:val="it-IT"/>
              </w:rPr>
              <w:t>TM. ỦY BAN NHÂN DÂN</w:t>
            </w:r>
          </w:p>
          <w:p w:rsidR="00384CD6" w:rsidRDefault="00281A01" w:rsidP="00126F98">
            <w:pPr>
              <w:keepNext/>
              <w:widowControl w:val="0"/>
              <w:spacing w:before="20"/>
              <w:jc w:val="center"/>
              <w:rPr>
                <w:rFonts w:eastAsia="Calibri"/>
                <w:b/>
                <w:sz w:val="26"/>
                <w:szCs w:val="26"/>
                <w:lang w:val="it-IT"/>
              </w:rPr>
            </w:pPr>
            <w:r>
              <w:rPr>
                <w:rFonts w:eastAsia="Calibri"/>
                <w:b/>
                <w:sz w:val="26"/>
                <w:szCs w:val="26"/>
                <w:lang w:val="it-IT"/>
              </w:rPr>
              <w:t xml:space="preserve">KT. </w:t>
            </w:r>
            <w:r w:rsidR="00384CD6" w:rsidRPr="006F2B37">
              <w:rPr>
                <w:rFonts w:eastAsia="Calibri"/>
                <w:b/>
                <w:sz w:val="26"/>
                <w:szCs w:val="26"/>
                <w:lang w:val="it-IT"/>
              </w:rPr>
              <w:t>CHỦ TỊCH</w:t>
            </w:r>
          </w:p>
          <w:p w:rsidR="00281A01" w:rsidRPr="006F2B37" w:rsidRDefault="00281A01" w:rsidP="00126F98">
            <w:pPr>
              <w:keepNext/>
              <w:widowControl w:val="0"/>
              <w:spacing w:before="20"/>
              <w:jc w:val="center"/>
              <w:rPr>
                <w:rFonts w:eastAsia="Calibri"/>
                <w:b/>
                <w:sz w:val="26"/>
                <w:szCs w:val="26"/>
                <w:lang w:val="it-IT"/>
              </w:rPr>
            </w:pPr>
            <w:r>
              <w:rPr>
                <w:rFonts w:eastAsia="Calibri"/>
                <w:b/>
                <w:sz w:val="26"/>
                <w:szCs w:val="26"/>
                <w:lang w:val="it-IT"/>
              </w:rPr>
              <w:t>PHÓ CHỦ TỊCH</w:t>
            </w:r>
          </w:p>
          <w:p w:rsidR="00384CD6" w:rsidRPr="008E6B0F" w:rsidRDefault="00384CD6" w:rsidP="00126F98">
            <w:pPr>
              <w:keepNext/>
              <w:widowControl w:val="0"/>
              <w:spacing w:before="20"/>
              <w:jc w:val="center"/>
              <w:rPr>
                <w:rFonts w:eastAsia="Calibri"/>
                <w:b/>
                <w:bCs/>
                <w:iCs/>
                <w:sz w:val="198"/>
                <w:szCs w:val="198"/>
                <w:lang w:val="it-IT"/>
              </w:rPr>
            </w:pPr>
          </w:p>
          <w:p w:rsidR="00384CD6" w:rsidRPr="006F2B37" w:rsidRDefault="00281A01" w:rsidP="00126F98">
            <w:pPr>
              <w:keepNext/>
              <w:widowControl w:val="0"/>
              <w:spacing w:before="20"/>
              <w:jc w:val="center"/>
              <w:rPr>
                <w:rFonts w:eastAsia="Calibri"/>
              </w:rPr>
            </w:pPr>
            <w:r>
              <w:rPr>
                <w:rFonts w:eastAsia="Calibri"/>
                <w:b/>
                <w:lang w:val="it-IT"/>
              </w:rPr>
              <w:t>Nguyễn Văn Thi</w:t>
            </w:r>
          </w:p>
        </w:tc>
      </w:tr>
    </w:tbl>
    <w:p w:rsidR="00735958" w:rsidRPr="009C16B7" w:rsidRDefault="00735958" w:rsidP="00D364FC">
      <w:pPr>
        <w:spacing w:before="60" w:after="60"/>
        <w:contextualSpacing/>
        <w:rPr>
          <w:spacing w:val="2"/>
          <w:lang w:val="it-IT"/>
        </w:rPr>
      </w:pPr>
    </w:p>
    <w:sectPr w:rsidR="00735958" w:rsidRPr="009C16B7" w:rsidSect="00D364FC">
      <w:headerReference w:type="default" r:id="rId9"/>
      <w:pgSz w:w="11907" w:h="16840"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F67" w:rsidRDefault="00574F67">
      <w:r>
        <w:separator/>
      </w:r>
    </w:p>
  </w:endnote>
  <w:endnote w:type="continuationSeparator" w:id="0">
    <w:p w:rsidR="00574F67" w:rsidRDefault="00574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Times New Roman Italic">
    <w:panose1 w:val="02020503050405090304"/>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F67" w:rsidRDefault="00574F67">
      <w:r>
        <w:separator/>
      </w:r>
    </w:p>
  </w:footnote>
  <w:footnote w:type="continuationSeparator" w:id="0">
    <w:p w:rsidR="00574F67" w:rsidRDefault="00574F67">
      <w:r>
        <w:continuationSeparator/>
      </w:r>
    </w:p>
  </w:footnote>
  <w:footnote w:id="1">
    <w:p w:rsidR="00CF4424" w:rsidRDefault="00CF4424" w:rsidP="00A1116D">
      <w:pPr>
        <w:pStyle w:val="FootnoteText"/>
        <w:ind w:firstLine="0"/>
        <w:rPr>
          <w:sz w:val="22"/>
          <w:szCs w:val="22"/>
          <w:lang w:val="en-GB"/>
        </w:rPr>
      </w:pPr>
      <w:r>
        <w:rPr>
          <w:rStyle w:val="FootnoteReference"/>
          <w:sz w:val="22"/>
          <w:szCs w:val="22"/>
        </w:rPr>
        <w:footnoteRef/>
      </w:r>
      <w:r>
        <w:rPr>
          <w:sz w:val="22"/>
          <w:szCs w:val="22"/>
        </w:rPr>
        <w:t>“…Trường hợp trong các loại giấy tờ về quyền sử dụng đất quy định tại các khoản 1, 2 và 3 Điều 100 của Luật này chưa xác định rõ diện tích đất ở thì diện tích đất ở được công nhận không phải nộp tiền sử dụng đất được xác định bằng không quá 05 lần hạn mức giao đất ở quy định…”.</w:t>
      </w:r>
    </w:p>
  </w:footnote>
  <w:footnote w:id="2">
    <w:p w:rsidR="00CF4424" w:rsidRDefault="00CF4424" w:rsidP="00A1116D">
      <w:pPr>
        <w:pStyle w:val="FootnoteText"/>
        <w:ind w:firstLine="0"/>
        <w:rPr>
          <w:sz w:val="22"/>
          <w:szCs w:val="22"/>
          <w:lang w:val="en-GB"/>
        </w:rPr>
      </w:pPr>
      <w:r>
        <w:rPr>
          <w:rStyle w:val="FootnoteReference"/>
          <w:sz w:val="22"/>
          <w:szCs w:val="22"/>
        </w:rPr>
        <w:footnoteRef/>
      </w:r>
      <w:r>
        <w:t xml:space="preserve"> </w:t>
      </w:r>
      <w:r>
        <w:rPr>
          <w:sz w:val="22"/>
          <w:szCs w:val="22"/>
        </w:rPr>
        <w:t>“6. Phần diện tích đất vườn, ao còn lại sau khi đã xác định diện tích đất ở theo quy định tại các khoản 2, 3, 4 và 5 của Điều này thì được xác định sử dụng vào mục đích hiện trạng đang sử dụng theo quy định tại khoản 1 Điều 10 của Luật này”</w:t>
      </w:r>
    </w:p>
  </w:footnote>
  <w:footnote w:id="3">
    <w:p w:rsidR="00CF4424" w:rsidRDefault="00CF4424" w:rsidP="00A1116D">
      <w:pPr>
        <w:pStyle w:val="FootnoteText"/>
        <w:ind w:firstLine="0"/>
      </w:pPr>
      <w:r>
        <w:rPr>
          <w:rStyle w:val="FootnoteReference"/>
        </w:rPr>
        <w:footnoteRef/>
      </w:r>
      <w:r>
        <w:t xml:space="preserve"> </w:t>
      </w:r>
      <w:proofErr w:type="gramStart"/>
      <w:r>
        <w:t xml:space="preserve">Quyết </w:t>
      </w:r>
      <w:r>
        <w:rPr>
          <w:rFonts w:hint="eastAsia"/>
        </w:rPr>
        <w:t>đ</w:t>
      </w:r>
      <w:r>
        <w:t>ịnh số 970/Q</w:t>
      </w:r>
      <w:r>
        <w:rPr>
          <w:rFonts w:hint="eastAsia"/>
        </w:rPr>
        <w:t>Đ</w:t>
      </w:r>
      <w:r>
        <w:t>-UBND ngày 21/3/2018 của Chủ tịch UBND tỉnh.</w:t>
      </w:r>
      <w:proofErr w:type="gramEnd"/>
    </w:p>
  </w:footnote>
  <w:footnote w:id="4">
    <w:p w:rsidR="00CF4424" w:rsidRDefault="00CF4424" w:rsidP="00A1116D">
      <w:pPr>
        <w:pStyle w:val="FootnoteText"/>
        <w:ind w:firstLine="0"/>
      </w:pPr>
      <w:r>
        <w:rPr>
          <w:rStyle w:val="FootnoteReference"/>
        </w:rPr>
        <w:footnoteRef/>
      </w:r>
      <w:r>
        <w:t xml:space="preserve"> Quyết định số 493/QĐ-UBND ngày 31/01/2019 </w:t>
      </w:r>
      <w:proofErr w:type="gramStart"/>
      <w:r>
        <w:t>của  Chủ</w:t>
      </w:r>
      <w:proofErr w:type="gramEnd"/>
      <w:r>
        <w:t xml:space="preserve"> tịch UBND tỉnh.</w:t>
      </w:r>
    </w:p>
  </w:footnote>
  <w:footnote w:id="5">
    <w:p w:rsidR="00CF4424" w:rsidRPr="00055E90" w:rsidRDefault="00CF4424" w:rsidP="00A1116D">
      <w:pPr>
        <w:pStyle w:val="FootnoteText"/>
        <w:rPr>
          <w:sz w:val="22"/>
          <w:szCs w:val="22"/>
          <w:lang w:val="en-GB"/>
        </w:rPr>
      </w:pPr>
      <w:r w:rsidRPr="00055E90">
        <w:rPr>
          <w:rStyle w:val="FootnoteReference"/>
          <w:sz w:val="22"/>
          <w:szCs w:val="22"/>
        </w:rPr>
        <w:footnoteRef/>
      </w:r>
      <w:r w:rsidRPr="00055E90">
        <w:rPr>
          <w:sz w:val="22"/>
          <w:szCs w:val="22"/>
        </w:rPr>
        <w:t xml:space="preserve"> </w:t>
      </w:r>
      <w:proofErr w:type="gramStart"/>
      <w:r w:rsidRPr="00055E90">
        <w:rPr>
          <w:spacing w:val="-4"/>
          <w:sz w:val="22"/>
          <w:szCs w:val="22"/>
        </w:rPr>
        <w:t>Quyết định số 4828/QĐ-UBND ngày 18/12/2023 của Chủ tịch UBND tỉnh.</w:t>
      </w:r>
      <w:proofErr w:type="gramEnd"/>
    </w:p>
  </w:footnote>
  <w:footnote w:id="6">
    <w:p w:rsidR="00CF4424" w:rsidRPr="00536FE4" w:rsidRDefault="00CF4424" w:rsidP="00A1116D">
      <w:pPr>
        <w:pStyle w:val="FootnoteText"/>
        <w:rPr>
          <w:sz w:val="22"/>
          <w:szCs w:val="22"/>
          <w:lang w:val="en-GB"/>
        </w:rPr>
      </w:pPr>
      <w:r w:rsidRPr="00536FE4">
        <w:rPr>
          <w:rStyle w:val="FootnoteReference"/>
          <w:sz w:val="22"/>
          <w:szCs w:val="22"/>
        </w:rPr>
        <w:footnoteRef/>
      </w:r>
      <w:r w:rsidRPr="00536FE4">
        <w:rPr>
          <w:sz w:val="22"/>
          <w:szCs w:val="22"/>
        </w:rPr>
        <w:t xml:space="preserve"> </w:t>
      </w:r>
      <w:proofErr w:type="gramStart"/>
      <w:r>
        <w:rPr>
          <w:color w:val="000000"/>
          <w:sz w:val="22"/>
          <w:szCs w:val="22"/>
        </w:rPr>
        <w:t>Đ</w:t>
      </w:r>
      <w:r w:rsidRPr="00536FE4">
        <w:rPr>
          <w:color w:val="000000"/>
          <w:sz w:val="22"/>
          <w:szCs w:val="22"/>
        </w:rPr>
        <w:t xml:space="preserve">ược phê duyệt tại Quyết </w:t>
      </w:r>
      <w:r w:rsidRPr="00536FE4">
        <w:rPr>
          <w:rFonts w:hint="eastAsia"/>
          <w:color w:val="000000"/>
          <w:sz w:val="22"/>
          <w:szCs w:val="22"/>
        </w:rPr>
        <w:t>đ</w:t>
      </w:r>
      <w:r w:rsidRPr="00536FE4">
        <w:rPr>
          <w:color w:val="000000"/>
          <w:sz w:val="22"/>
          <w:szCs w:val="22"/>
        </w:rPr>
        <w:t>ịnh số 3249/Q</w:t>
      </w:r>
      <w:r w:rsidRPr="00536FE4">
        <w:rPr>
          <w:rFonts w:hint="eastAsia"/>
          <w:color w:val="000000"/>
          <w:sz w:val="22"/>
          <w:szCs w:val="22"/>
        </w:rPr>
        <w:t>Đ</w:t>
      </w:r>
      <w:r w:rsidRPr="00536FE4">
        <w:rPr>
          <w:color w:val="000000"/>
          <w:sz w:val="22"/>
          <w:szCs w:val="22"/>
        </w:rPr>
        <w:t>-BNN-PCTT ng</w:t>
      </w:r>
      <w:r w:rsidRPr="00536FE4">
        <w:rPr>
          <w:rFonts w:hint="eastAsia"/>
          <w:color w:val="000000"/>
          <w:sz w:val="22"/>
          <w:szCs w:val="22"/>
        </w:rPr>
        <w:t>à</w:t>
      </w:r>
      <w:r w:rsidRPr="00536FE4">
        <w:rPr>
          <w:color w:val="000000"/>
          <w:sz w:val="22"/>
          <w:szCs w:val="22"/>
        </w:rPr>
        <w:t>y 25/8/2022</w:t>
      </w:r>
      <w:r>
        <w:rPr>
          <w:color w:val="000000"/>
          <w:sz w:val="22"/>
          <w:szCs w:val="22"/>
        </w:rPr>
        <w:t>.</w:t>
      </w:r>
      <w:proofErr w:type="gramEnd"/>
    </w:p>
  </w:footnote>
  <w:footnote w:id="7">
    <w:p w:rsidR="00CF4424" w:rsidRPr="00536FE4" w:rsidRDefault="00CF4424" w:rsidP="00A1116D">
      <w:pPr>
        <w:pStyle w:val="FootnoteText"/>
        <w:rPr>
          <w:sz w:val="22"/>
          <w:szCs w:val="22"/>
          <w:lang w:val="en-GB"/>
        </w:rPr>
      </w:pPr>
      <w:r w:rsidRPr="00536FE4">
        <w:rPr>
          <w:rStyle w:val="FootnoteReference"/>
          <w:sz w:val="22"/>
          <w:szCs w:val="22"/>
        </w:rPr>
        <w:footnoteRef/>
      </w:r>
      <w:r w:rsidRPr="00536FE4">
        <w:rPr>
          <w:sz w:val="22"/>
          <w:szCs w:val="22"/>
        </w:rPr>
        <w:t xml:space="preserve"> </w:t>
      </w:r>
      <w:proofErr w:type="gramStart"/>
      <w:r>
        <w:rPr>
          <w:sz w:val="22"/>
          <w:szCs w:val="22"/>
        </w:rPr>
        <w:t xml:space="preserve">Được phê duyệ tại </w:t>
      </w:r>
      <w:r w:rsidRPr="00536FE4">
        <w:rPr>
          <w:color w:val="000000"/>
          <w:sz w:val="22"/>
          <w:szCs w:val="22"/>
        </w:rPr>
        <w:t xml:space="preserve">Quyết </w:t>
      </w:r>
      <w:r w:rsidRPr="00536FE4">
        <w:rPr>
          <w:rFonts w:hint="eastAsia"/>
          <w:color w:val="000000"/>
          <w:sz w:val="22"/>
          <w:szCs w:val="22"/>
        </w:rPr>
        <w:t>đ</w:t>
      </w:r>
      <w:r w:rsidRPr="00536FE4">
        <w:rPr>
          <w:color w:val="000000"/>
          <w:sz w:val="22"/>
          <w:szCs w:val="22"/>
        </w:rPr>
        <w:t>ịnh số 3234/Q</w:t>
      </w:r>
      <w:r w:rsidRPr="00536FE4">
        <w:rPr>
          <w:rFonts w:hint="eastAsia"/>
          <w:color w:val="000000"/>
          <w:sz w:val="22"/>
          <w:szCs w:val="22"/>
        </w:rPr>
        <w:t>Đ</w:t>
      </w:r>
      <w:r w:rsidRPr="00536FE4">
        <w:rPr>
          <w:color w:val="000000"/>
          <w:sz w:val="22"/>
          <w:szCs w:val="22"/>
        </w:rPr>
        <w:t>-BNN-PCTT ng</w:t>
      </w:r>
      <w:r w:rsidRPr="00536FE4">
        <w:rPr>
          <w:rFonts w:hint="eastAsia"/>
          <w:color w:val="000000"/>
          <w:sz w:val="22"/>
          <w:szCs w:val="22"/>
        </w:rPr>
        <w:t>à</w:t>
      </w:r>
      <w:r w:rsidRPr="00536FE4">
        <w:rPr>
          <w:color w:val="000000"/>
          <w:sz w:val="22"/>
          <w:szCs w:val="22"/>
        </w:rPr>
        <w:t>y 25/8/2022</w:t>
      </w:r>
      <w:r>
        <w:rPr>
          <w:color w:val="000000"/>
          <w:sz w:val="22"/>
          <w:szCs w:val="22"/>
        </w:rPr>
        <w:t>.</w:t>
      </w:r>
      <w:proofErr w:type="gramEnd"/>
    </w:p>
  </w:footnote>
  <w:footnote w:id="8">
    <w:p w:rsidR="00CF4424" w:rsidRDefault="00CF4424" w:rsidP="00A1116D">
      <w:pPr>
        <w:pStyle w:val="FootnoteText"/>
        <w:ind w:firstLine="0"/>
      </w:pPr>
      <w:r>
        <w:rPr>
          <w:rStyle w:val="FootnoteReference"/>
        </w:rPr>
        <w:footnoteRef/>
      </w:r>
      <w:r>
        <w:t xml:space="preserve"> </w:t>
      </w:r>
      <w:proofErr w:type="gramStart"/>
      <w:r>
        <w:t xml:space="preserve">Sở Giao thông vận tải có </w:t>
      </w:r>
      <w:r>
        <w:rPr>
          <w:szCs w:val="28"/>
          <w:lang w:val="nl-NL"/>
        </w:rPr>
        <w:t>Công văn số 5482/SGTVT-TĐKHKT ngày 20/9/2023 về việc hướng dẫn áp dụng tiêu chuẩn về thiết kế đường giao thông thôn, bản phục vụ sản xuất kinh doanh và dân sinh thuộc các Chương trình mục tiêu quốc gia giai đoạn 2021-2025.</w:t>
      </w:r>
      <w:proofErr w:type="gramEnd"/>
    </w:p>
  </w:footnote>
  <w:footnote w:id="9">
    <w:p w:rsidR="00CF4424" w:rsidRDefault="00CF4424" w:rsidP="00A1116D">
      <w:pPr>
        <w:pStyle w:val="FootnoteText"/>
        <w:ind w:firstLine="0"/>
      </w:pPr>
      <w:r>
        <w:rPr>
          <w:rStyle w:val="FootnoteReference"/>
        </w:rPr>
        <w:footnoteRef/>
      </w:r>
      <w:r>
        <w:t xml:space="preserve"> Ngày 05/02/2024, HĐND huyện Vĩnh Lộc đã ban hành Nghị quyết số 243/NQ-HĐND về chủ trương đầu tư Dự án xây dựng nhà lớp học 2 tầng 14 phòng học Trường Tiểu học Vĩnh Yên, xã Vĩnh Yên, huyện Vĩnh Lộc, tỉnh </w:t>
      </w:r>
      <w:proofErr w:type="gramStart"/>
      <w:r>
        <w:t>Thanh  Hoá</w:t>
      </w:r>
      <w:proofErr w:type="gramEnd"/>
      <w:r>
        <w:t>, với tổng  mức đầu tư 12,5 tỷ đồng, thời gian thực hiện dự án 2024 - 2025. Trường trung học cơ sở Vĩnh Yên đã được HĐND huyện Vĩnh Lộc phê duyệt trong kế hoạch đầu tư công trung hạn vốn ngân sách nhà nước  giai  đoạn  2021-2025 (lần 9) tại  Nghị  quyết  200/NQ-HĐND  ngày 22/12/2023.</w:t>
      </w:r>
    </w:p>
  </w:footnote>
  <w:footnote w:id="10">
    <w:p w:rsidR="00CF4424" w:rsidRPr="00B8628D" w:rsidRDefault="00CF4424" w:rsidP="00A1116D">
      <w:pPr>
        <w:pStyle w:val="FootnoteText"/>
        <w:ind w:firstLine="0"/>
        <w:rPr>
          <w:sz w:val="22"/>
          <w:szCs w:val="22"/>
        </w:rPr>
      </w:pPr>
      <w:r w:rsidRPr="00B8628D">
        <w:rPr>
          <w:rStyle w:val="FootnoteReference"/>
          <w:sz w:val="22"/>
          <w:szCs w:val="22"/>
        </w:rPr>
        <w:footnoteRef/>
      </w:r>
      <w:r w:rsidRPr="00B8628D">
        <w:rPr>
          <w:sz w:val="22"/>
          <w:szCs w:val="22"/>
        </w:rPr>
        <w:t xml:space="preserve"> </w:t>
      </w:r>
      <w:r w:rsidRPr="00B8628D">
        <w:rPr>
          <w:sz w:val="22"/>
          <w:szCs w:val="22"/>
          <w:shd w:val="clear" w:color="auto" w:fill="FFFFFF"/>
        </w:rPr>
        <w:t>Quy định tại khoản 3</w:t>
      </w:r>
      <w:proofErr w:type="gramStart"/>
      <w:r w:rsidRPr="00B8628D">
        <w:rPr>
          <w:sz w:val="22"/>
          <w:szCs w:val="22"/>
          <w:shd w:val="clear" w:color="auto" w:fill="FFFFFF"/>
        </w:rPr>
        <w:t>,4</w:t>
      </w:r>
      <w:proofErr w:type="gramEnd"/>
      <w:r w:rsidRPr="00B8628D">
        <w:rPr>
          <w:sz w:val="22"/>
          <w:szCs w:val="22"/>
          <w:shd w:val="clear" w:color="auto" w:fill="FFFFFF"/>
        </w:rPr>
        <w:t xml:space="preserve"> Điều 1 Thông tư số 14/2018/TT-BNV ngày 03/12/2018 của Bộ Nội vụ s</w:t>
      </w:r>
      <w:r w:rsidRPr="00B8628D">
        <w:rPr>
          <w:bCs/>
          <w:sz w:val="22"/>
          <w:szCs w:val="22"/>
        </w:rPr>
        <w:t>ửa đổi, bổ sung một số điều của Thông tư số 04/2012/TT-BNV ngày 31/8/2012 của Bộ trưởng Bộ Nội vụ hướng dẫn về tổ chức và hoạt động của thôn, tổ dân phố</w:t>
      </w:r>
      <w:r w:rsidRPr="00B8628D">
        <w:rPr>
          <w:sz w:val="22"/>
          <w:szCs w:val="22"/>
          <w:shd w:val="clear" w:color="auto" w:fill="FFFFFF"/>
        </w:rPr>
        <w:t>.</w:t>
      </w:r>
    </w:p>
  </w:footnote>
  <w:footnote w:id="11">
    <w:p w:rsidR="00CF4424" w:rsidRPr="00931CE6" w:rsidRDefault="00CF4424" w:rsidP="00A1116D">
      <w:pPr>
        <w:pStyle w:val="FootnoteText"/>
        <w:rPr>
          <w:sz w:val="22"/>
          <w:szCs w:val="22"/>
          <w:lang w:val="en-GB"/>
        </w:rPr>
      </w:pPr>
      <w:r w:rsidRPr="00931CE6">
        <w:rPr>
          <w:rStyle w:val="FootnoteReference"/>
          <w:sz w:val="22"/>
          <w:szCs w:val="22"/>
        </w:rPr>
        <w:footnoteRef/>
      </w:r>
      <w:r w:rsidRPr="00931CE6">
        <w:rPr>
          <w:sz w:val="22"/>
          <w:szCs w:val="22"/>
        </w:rPr>
        <w:t xml:space="preserve"> </w:t>
      </w:r>
      <w:proofErr w:type="gramStart"/>
      <w:r w:rsidRPr="00931CE6">
        <w:rPr>
          <w:color w:val="000000"/>
          <w:sz w:val="22"/>
          <w:szCs w:val="22"/>
        </w:rPr>
        <w:t>tại</w:t>
      </w:r>
      <w:proofErr w:type="gramEnd"/>
      <w:r w:rsidRPr="00931CE6">
        <w:rPr>
          <w:color w:val="000000"/>
          <w:sz w:val="22"/>
          <w:szCs w:val="22"/>
        </w:rPr>
        <w:t xml:space="preserve"> Quyết định số 2486/QĐ-UBND ngày 24/6/2019 của UBND tỉnh Thanh Hoá.</w:t>
      </w:r>
    </w:p>
  </w:footnote>
  <w:footnote w:id="12">
    <w:p w:rsidR="00CF4424" w:rsidRDefault="00CF4424" w:rsidP="00A1116D">
      <w:pPr>
        <w:pStyle w:val="FootnoteText"/>
        <w:ind w:firstLine="0"/>
      </w:pPr>
      <w:r>
        <w:rPr>
          <w:rStyle w:val="FootnoteReference"/>
        </w:rPr>
        <w:footnoteRef/>
      </w:r>
      <w:r>
        <w:t xml:space="preserve"> </w:t>
      </w:r>
      <w:proofErr w:type="gramStart"/>
      <w:r>
        <w:t xml:space="preserve">Khoản 3 </w:t>
      </w:r>
      <w:r>
        <w:rPr>
          <w:rFonts w:hint="eastAsia"/>
        </w:rPr>
        <w:t>Đ</w:t>
      </w:r>
      <w:r>
        <w:t>iều 29 Thông t</w:t>
      </w:r>
      <w:r>
        <w:rPr>
          <w:rFonts w:hint="eastAsia"/>
        </w:rPr>
        <w:t>ư</w:t>
      </w:r>
      <w:r>
        <w:t xml:space="preserve"> số 50/2015/TT-BGTVT của Bộ GTVT.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584423"/>
      <w:docPartObj>
        <w:docPartGallery w:val="Page Numbers (Top of Page)"/>
        <w:docPartUnique/>
      </w:docPartObj>
    </w:sdtPr>
    <w:sdtEndPr>
      <w:rPr>
        <w:noProof/>
      </w:rPr>
    </w:sdtEndPr>
    <w:sdtContent>
      <w:p w:rsidR="00CF4424" w:rsidRDefault="00CF4424">
        <w:pPr>
          <w:pStyle w:val="Header"/>
          <w:jc w:val="center"/>
        </w:pPr>
        <w:r>
          <w:fldChar w:fldCharType="begin"/>
        </w:r>
        <w:r>
          <w:instrText xml:space="preserve"> PAGE   \* MERGEFORMAT </w:instrText>
        </w:r>
        <w:r>
          <w:fldChar w:fldCharType="separate"/>
        </w:r>
        <w:r w:rsidR="00D84862">
          <w:rPr>
            <w:noProof/>
          </w:rPr>
          <w:t>48</w:t>
        </w:r>
        <w:r>
          <w:rPr>
            <w:noProof/>
          </w:rPr>
          <w:fldChar w:fldCharType="end"/>
        </w:r>
      </w:p>
    </w:sdtContent>
  </w:sdt>
  <w:p w:rsidR="00CF4424" w:rsidRDefault="00CF44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EED71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356142"/>
    <w:multiLevelType w:val="multilevel"/>
    <w:tmpl w:val="B1A82792"/>
    <w:lvl w:ilvl="0">
      <w:start w:val="1"/>
      <w:numFmt w:val="decimal"/>
      <w:lvlText w:val="%1."/>
      <w:lvlJc w:val="left"/>
      <w:pPr>
        <w:tabs>
          <w:tab w:val="num" w:pos="1080"/>
        </w:tabs>
        <w:ind w:left="1080" w:hanging="360"/>
      </w:pPr>
      <w:rPr>
        <w:rFonts w:ascii="Times New Roman" w:eastAsia="Times New Roman" w:hAnsi="Times New Roman" w:cs="Times New Roman"/>
        <w:b/>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051356C9"/>
    <w:multiLevelType w:val="hybridMultilevel"/>
    <w:tmpl w:val="C6D2143E"/>
    <w:lvl w:ilvl="0" w:tplc="6BC83F9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9FA7249"/>
    <w:multiLevelType w:val="hybridMultilevel"/>
    <w:tmpl w:val="7BCE1D78"/>
    <w:lvl w:ilvl="0" w:tplc="A9E2D78A">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nsid w:val="0BB70F52"/>
    <w:multiLevelType w:val="hybridMultilevel"/>
    <w:tmpl w:val="7916E056"/>
    <w:lvl w:ilvl="0" w:tplc="5F745F5A">
      <w:start w:val="1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867379"/>
    <w:multiLevelType w:val="hybridMultilevel"/>
    <w:tmpl w:val="4292653A"/>
    <w:lvl w:ilvl="0" w:tplc="C8AE60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FF55206"/>
    <w:multiLevelType w:val="hybridMultilevel"/>
    <w:tmpl w:val="32F2C42E"/>
    <w:lvl w:ilvl="0" w:tplc="96C80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425528"/>
    <w:multiLevelType w:val="multilevel"/>
    <w:tmpl w:val="571895A2"/>
    <w:lvl w:ilvl="0">
      <w:start w:val="1"/>
      <w:numFmt w:val="decimal"/>
      <w:lvlText w:val="%1."/>
      <w:lvlJc w:val="left"/>
      <w:pPr>
        <w:ind w:left="90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12964905"/>
    <w:multiLevelType w:val="hybridMultilevel"/>
    <w:tmpl w:val="B322A22C"/>
    <w:lvl w:ilvl="0" w:tplc="C08EB4F6">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3490DB4"/>
    <w:multiLevelType w:val="hybridMultilevel"/>
    <w:tmpl w:val="D9680F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AC64E05"/>
    <w:multiLevelType w:val="hybridMultilevel"/>
    <w:tmpl w:val="571895A2"/>
    <w:lvl w:ilvl="0" w:tplc="D1CCFD4E">
      <w:start w:val="1"/>
      <w:numFmt w:val="decimal"/>
      <w:lvlText w:val="%1."/>
      <w:lvlJc w:val="left"/>
      <w:pPr>
        <w:ind w:left="90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8B63F7"/>
    <w:multiLevelType w:val="hybridMultilevel"/>
    <w:tmpl w:val="F0CA002E"/>
    <w:lvl w:ilvl="0" w:tplc="60922098">
      <w:numFmt w:val="bullet"/>
      <w:lvlText w:val="-"/>
      <w:lvlJc w:val="left"/>
      <w:pPr>
        <w:tabs>
          <w:tab w:val="num" w:pos="3285"/>
        </w:tabs>
        <w:ind w:left="3285" w:hanging="360"/>
      </w:pPr>
      <w:rPr>
        <w:rFonts w:ascii="Times New Roman" w:eastAsia="Times New Roman" w:hAnsi="Times New Roman" w:cs="Times New Roman" w:hint="default"/>
      </w:rPr>
    </w:lvl>
    <w:lvl w:ilvl="1" w:tplc="04090003" w:tentative="1">
      <w:start w:val="1"/>
      <w:numFmt w:val="bullet"/>
      <w:lvlText w:val="o"/>
      <w:lvlJc w:val="left"/>
      <w:pPr>
        <w:tabs>
          <w:tab w:val="num" w:pos="4005"/>
        </w:tabs>
        <w:ind w:left="4005" w:hanging="360"/>
      </w:pPr>
      <w:rPr>
        <w:rFonts w:ascii="Courier New" w:hAnsi="Courier New" w:cs="Courier New" w:hint="default"/>
      </w:rPr>
    </w:lvl>
    <w:lvl w:ilvl="2" w:tplc="04090005" w:tentative="1">
      <w:start w:val="1"/>
      <w:numFmt w:val="bullet"/>
      <w:lvlText w:val=""/>
      <w:lvlJc w:val="left"/>
      <w:pPr>
        <w:tabs>
          <w:tab w:val="num" w:pos="4725"/>
        </w:tabs>
        <w:ind w:left="4725" w:hanging="360"/>
      </w:pPr>
      <w:rPr>
        <w:rFonts w:ascii="Wingdings" w:hAnsi="Wingdings" w:hint="default"/>
      </w:rPr>
    </w:lvl>
    <w:lvl w:ilvl="3" w:tplc="04090001" w:tentative="1">
      <w:start w:val="1"/>
      <w:numFmt w:val="bullet"/>
      <w:lvlText w:val=""/>
      <w:lvlJc w:val="left"/>
      <w:pPr>
        <w:tabs>
          <w:tab w:val="num" w:pos="5445"/>
        </w:tabs>
        <w:ind w:left="5445" w:hanging="360"/>
      </w:pPr>
      <w:rPr>
        <w:rFonts w:ascii="Symbol" w:hAnsi="Symbol" w:hint="default"/>
      </w:rPr>
    </w:lvl>
    <w:lvl w:ilvl="4" w:tplc="04090003" w:tentative="1">
      <w:start w:val="1"/>
      <w:numFmt w:val="bullet"/>
      <w:lvlText w:val="o"/>
      <w:lvlJc w:val="left"/>
      <w:pPr>
        <w:tabs>
          <w:tab w:val="num" w:pos="6165"/>
        </w:tabs>
        <w:ind w:left="6165" w:hanging="360"/>
      </w:pPr>
      <w:rPr>
        <w:rFonts w:ascii="Courier New" w:hAnsi="Courier New" w:cs="Courier New" w:hint="default"/>
      </w:rPr>
    </w:lvl>
    <w:lvl w:ilvl="5" w:tplc="04090005" w:tentative="1">
      <w:start w:val="1"/>
      <w:numFmt w:val="bullet"/>
      <w:lvlText w:val=""/>
      <w:lvlJc w:val="left"/>
      <w:pPr>
        <w:tabs>
          <w:tab w:val="num" w:pos="6885"/>
        </w:tabs>
        <w:ind w:left="6885" w:hanging="360"/>
      </w:pPr>
      <w:rPr>
        <w:rFonts w:ascii="Wingdings" w:hAnsi="Wingdings" w:hint="default"/>
      </w:rPr>
    </w:lvl>
    <w:lvl w:ilvl="6" w:tplc="04090001" w:tentative="1">
      <w:start w:val="1"/>
      <w:numFmt w:val="bullet"/>
      <w:lvlText w:val=""/>
      <w:lvlJc w:val="left"/>
      <w:pPr>
        <w:tabs>
          <w:tab w:val="num" w:pos="7605"/>
        </w:tabs>
        <w:ind w:left="7605" w:hanging="360"/>
      </w:pPr>
      <w:rPr>
        <w:rFonts w:ascii="Symbol" w:hAnsi="Symbol" w:hint="default"/>
      </w:rPr>
    </w:lvl>
    <w:lvl w:ilvl="7" w:tplc="04090003" w:tentative="1">
      <w:start w:val="1"/>
      <w:numFmt w:val="bullet"/>
      <w:lvlText w:val="o"/>
      <w:lvlJc w:val="left"/>
      <w:pPr>
        <w:tabs>
          <w:tab w:val="num" w:pos="8325"/>
        </w:tabs>
        <w:ind w:left="8325" w:hanging="360"/>
      </w:pPr>
      <w:rPr>
        <w:rFonts w:ascii="Courier New" w:hAnsi="Courier New" w:cs="Courier New" w:hint="default"/>
      </w:rPr>
    </w:lvl>
    <w:lvl w:ilvl="8" w:tplc="04090005" w:tentative="1">
      <w:start w:val="1"/>
      <w:numFmt w:val="bullet"/>
      <w:lvlText w:val=""/>
      <w:lvlJc w:val="left"/>
      <w:pPr>
        <w:tabs>
          <w:tab w:val="num" w:pos="9045"/>
        </w:tabs>
        <w:ind w:left="9045" w:hanging="360"/>
      </w:pPr>
      <w:rPr>
        <w:rFonts w:ascii="Wingdings" w:hAnsi="Wingdings" w:hint="default"/>
      </w:rPr>
    </w:lvl>
  </w:abstractNum>
  <w:abstractNum w:abstractNumId="12">
    <w:nsid w:val="1FCB6D98"/>
    <w:multiLevelType w:val="hybridMultilevel"/>
    <w:tmpl w:val="03B0DFB0"/>
    <w:lvl w:ilvl="0" w:tplc="160C5040">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3897062"/>
    <w:multiLevelType w:val="hybridMultilevel"/>
    <w:tmpl w:val="D8E8B8F0"/>
    <w:lvl w:ilvl="0" w:tplc="D69E0DBA">
      <w:start w:val="1"/>
      <w:numFmt w:val="decimal"/>
      <w:lvlText w:val="%1."/>
      <w:lvlJc w:val="left"/>
      <w:pPr>
        <w:ind w:left="106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A234D1E"/>
    <w:multiLevelType w:val="hybridMultilevel"/>
    <w:tmpl w:val="1CFAF37C"/>
    <w:lvl w:ilvl="0" w:tplc="F0FC9F7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E2B65E7"/>
    <w:multiLevelType w:val="hybridMultilevel"/>
    <w:tmpl w:val="6DC80556"/>
    <w:lvl w:ilvl="0" w:tplc="596276B4">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30736A74"/>
    <w:multiLevelType w:val="hybridMultilevel"/>
    <w:tmpl w:val="FEE2D68A"/>
    <w:lvl w:ilvl="0" w:tplc="67C671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30D2AA3"/>
    <w:multiLevelType w:val="hybridMultilevel"/>
    <w:tmpl w:val="BD329E9E"/>
    <w:lvl w:ilvl="0" w:tplc="FBDA5C64">
      <w:start w:val="1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BB6634D"/>
    <w:multiLevelType w:val="hybridMultilevel"/>
    <w:tmpl w:val="45320FB8"/>
    <w:lvl w:ilvl="0" w:tplc="3EBE60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312F9D"/>
    <w:multiLevelType w:val="hybridMultilevel"/>
    <w:tmpl w:val="011616EA"/>
    <w:lvl w:ilvl="0" w:tplc="60D2C55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14819DA"/>
    <w:multiLevelType w:val="hybridMultilevel"/>
    <w:tmpl w:val="FB6C20F8"/>
    <w:lvl w:ilvl="0" w:tplc="E24279B8">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90B67F8"/>
    <w:multiLevelType w:val="hybridMultilevel"/>
    <w:tmpl w:val="C150BCDC"/>
    <w:lvl w:ilvl="0" w:tplc="BE16FE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A3F0BDE"/>
    <w:multiLevelType w:val="hybridMultilevel"/>
    <w:tmpl w:val="8274005C"/>
    <w:lvl w:ilvl="0" w:tplc="E9D673A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B35703A"/>
    <w:multiLevelType w:val="hybridMultilevel"/>
    <w:tmpl w:val="33A4AB02"/>
    <w:lvl w:ilvl="0" w:tplc="AD3C5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B7462F4"/>
    <w:multiLevelType w:val="multilevel"/>
    <w:tmpl w:val="C21066D2"/>
    <w:lvl w:ilvl="0">
      <w:start w:val="1"/>
      <w:numFmt w:val="decimal"/>
      <w:lvlText w:val="%1."/>
      <w:lvlJc w:val="left"/>
      <w:pPr>
        <w:ind w:left="1046" w:hanging="360"/>
      </w:pPr>
      <w:rPr>
        <w:rFonts w:hint="default"/>
      </w:rPr>
    </w:lvl>
    <w:lvl w:ilvl="1">
      <w:start w:val="1"/>
      <w:numFmt w:val="decimal"/>
      <w:isLgl/>
      <w:lvlText w:val="%1.%2."/>
      <w:lvlJc w:val="left"/>
      <w:pPr>
        <w:ind w:left="1406" w:hanging="720"/>
      </w:pPr>
      <w:rPr>
        <w:rFonts w:hint="default"/>
      </w:rPr>
    </w:lvl>
    <w:lvl w:ilvl="2">
      <w:start w:val="1"/>
      <w:numFmt w:val="decimal"/>
      <w:isLgl/>
      <w:lvlText w:val="%1.%2.%3."/>
      <w:lvlJc w:val="left"/>
      <w:pPr>
        <w:ind w:left="1406" w:hanging="720"/>
      </w:pPr>
      <w:rPr>
        <w:rFonts w:hint="default"/>
      </w:rPr>
    </w:lvl>
    <w:lvl w:ilvl="3">
      <w:start w:val="1"/>
      <w:numFmt w:val="decimal"/>
      <w:isLgl/>
      <w:lvlText w:val="%1.%2.%3.%4."/>
      <w:lvlJc w:val="left"/>
      <w:pPr>
        <w:ind w:left="1766" w:hanging="1080"/>
      </w:pPr>
      <w:rPr>
        <w:rFonts w:hint="default"/>
      </w:rPr>
    </w:lvl>
    <w:lvl w:ilvl="4">
      <w:start w:val="1"/>
      <w:numFmt w:val="decimal"/>
      <w:isLgl/>
      <w:lvlText w:val="%1.%2.%3.%4.%5."/>
      <w:lvlJc w:val="left"/>
      <w:pPr>
        <w:ind w:left="1766" w:hanging="1080"/>
      </w:pPr>
      <w:rPr>
        <w:rFonts w:hint="default"/>
      </w:rPr>
    </w:lvl>
    <w:lvl w:ilvl="5">
      <w:start w:val="1"/>
      <w:numFmt w:val="decimal"/>
      <w:isLgl/>
      <w:lvlText w:val="%1.%2.%3.%4.%5.%6."/>
      <w:lvlJc w:val="left"/>
      <w:pPr>
        <w:ind w:left="2126" w:hanging="1440"/>
      </w:pPr>
      <w:rPr>
        <w:rFonts w:hint="default"/>
      </w:rPr>
    </w:lvl>
    <w:lvl w:ilvl="6">
      <w:start w:val="1"/>
      <w:numFmt w:val="decimal"/>
      <w:isLgl/>
      <w:lvlText w:val="%1.%2.%3.%4.%5.%6.%7."/>
      <w:lvlJc w:val="left"/>
      <w:pPr>
        <w:ind w:left="2486" w:hanging="1800"/>
      </w:pPr>
      <w:rPr>
        <w:rFonts w:hint="default"/>
      </w:rPr>
    </w:lvl>
    <w:lvl w:ilvl="7">
      <w:start w:val="1"/>
      <w:numFmt w:val="decimal"/>
      <w:isLgl/>
      <w:lvlText w:val="%1.%2.%3.%4.%5.%6.%7.%8."/>
      <w:lvlJc w:val="left"/>
      <w:pPr>
        <w:ind w:left="2486" w:hanging="1800"/>
      </w:pPr>
      <w:rPr>
        <w:rFonts w:hint="default"/>
      </w:rPr>
    </w:lvl>
    <w:lvl w:ilvl="8">
      <w:start w:val="1"/>
      <w:numFmt w:val="decimal"/>
      <w:isLgl/>
      <w:lvlText w:val="%1.%2.%3.%4.%5.%6.%7.%8.%9."/>
      <w:lvlJc w:val="left"/>
      <w:pPr>
        <w:ind w:left="2846" w:hanging="2160"/>
      </w:pPr>
      <w:rPr>
        <w:rFonts w:hint="default"/>
      </w:rPr>
    </w:lvl>
  </w:abstractNum>
  <w:abstractNum w:abstractNumId="25">
    <w:nsid w:val="4C7747F0"/>
    <w:multiLevelType w:val="hybridMultilevel"/>
    <w:tmpl w:val="AFCE0456"/>
    <w:lvl w:ilvl="0" w:tplc="FD100058">
      <w:start w:val="9"/>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F1E7B81"/>
    <w:multiLevelType w:val="hybridMultilevel"/>
    <w:tmpl w:val="8B1C1DE6"/>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1C21F2"/>
    <w:multiLevelType w:val="hybridMultilevel"/>
    <w:tmpl w:val="D5827F6E"/>
    <w:lvl w:ilvl="0" w:tplc="7F80E160">
      <w:start w:val="1"/>
      <w:numFmt w:val="decimal"/>
      <w:lvlText w:val="%1."/>
      <w:lvlJc w:val="left"/>
      <w:pPr>
        <w:tabs>
          <w:tab w:val="num" w:pos="1800"/>
        </w:tabs>
        <w:ind w:left="1800" w:hanging="360"/>
      </w:pPr>
      <w:rPr>
        <w:rFonts w:hint="default"/>
      </w:rPr>
    </w:lvl>
    <w:lvl w:ilvl="1" w:tplc="042A0019" w:tentative="1">
      <w:start w:val="1"/>
      <w:numFmt w:val="lowerLetter"/>
      <w:lvlText w:val="%2."/>
      <w:lvlJc w:val="left"/>
      <w:pPr>
        <w:tabs>
          <w:tab w:val="num" w:pos="2160"/>
        </w:tabs>
        <w:ind w:left="2160" w:hanging="360"/>
      </w:pPr>
    </w:lvl>
    <w:lvl w:ilvl="2" w:tplc="042A001B" w:tentative="1">
      <w:start w:val="1"/>
      <w:numFmt w:val="lowerRoman"/>
      <w:lvlText w:val="%3."/>
      <w:lvlJc w:val="right"/>
      <w:pPr>
        <w:tabs>
          <w:tab w:val="num" w:pos="2880"/>
        </w:tabs>
        <w:ind w:left="2880" w:hanging="180"/>
      </w:pPr>
    </w:lvl>
    <w:lvl w:ilvl="3" w:tplc="042A000F" w:tentative="1">
      <w:start w:val="1"/>
      <w:numFmt w:val="decimal"/>
      <w:lvlText w:val="%4."/>
      <w:lvlJc w:val="left"/>
      <w:pPr>
        <w:tabs>
          <w:tab w:val="num" w:pos="3600"/>
        </w:tabs>
        <w:ind w:left="3600" w:hanging="360"/>
      </w:pPr>
    </w:lvl>
    <w:lvl w:ilvl="4" w:tplc="042A0019" w:tentative="1">
      <w:start w:val="1"/>
      <w:numFmt w:val="lowerLetter"/>
      <w:lvlText w:val="%5."/>
      <w:lvlJc w:val="left"/>
      <w:pPr>
        <w:tabs>
          <w:tab w:val="num" w:pos="4320"/>
        </w:tabs>
        <w:ind w:left="4320" w:hanging="360"/>
      </w:pPr>
    </w:lvl>
    <w:lvl w:ilvl="5" w:tplc="042A001B" w:tentative="1">
      <w:start w:val="1"/>
      <w:numFmt w:val="lowerRoman"/>
      <w:lvlText w:val="%6."/>
      <w:lvlJc w:val="right"/>
      <w:pPr>
        <w:tabs>
          <w:tab w:val="num" w:pos="5040"/>
        </w:tabs>
        <w:ind w:left="5040" w:hanging="180"/>
      </w:pPr>
    </w:lvl>
    <w:lvl w:ilvl="6" w:tplc="042A000F" w:tentative="1">
      <w:start w:val="1"/>
      <w:numFmt w:val="decimal"/>
      <w:lvlText w:val="%7."/>
      <w:lvlJc w:val="left"/>
      <w:pPr>
        <w:tabs>
          <w:tab w:val="num" w:pos="5760"/>
        </w:tabs>
        <w:ind w:left="5760" w:hanging="360"/>
      </w:pPr>
    </w:lvl>
    <w:lvl w:ilvl="7" w:tplc="042A0019" w:tentative="1">
      <w:start w:val="1"/>
      <w:numFmt w:val="lowerLetter"/>
      <w:lvlText w:val="%8."/>
      <w:lvlJc w:val="left"/>
      <w:pPr>
        <w:tabs>
          <w:tab w:val="num" w:pos="6480"/>
        </w:tabs>
        <w:ind w:left="6480" w:hanging="360"/>
      </w:pPr>
    </w:lvl>
    <w:lvl w:ilvl="8" w:tplc="042A001B" w:tentative="1">
      <w:start w:val="1"/>
      <w:numFmt w:val="lowerRoman"/>
      <w:lvlText w:val="%9."/>
      <w:lvlJc w:val="right"/>
      <w:pPr>
        <w:tabs>
          <w:tab w:val="num" w:pos="7200"/>
        </w:tabs>
        <w:ind w:left="7200" w:hanging="180"/>
      </w:pPr>
    </w:lvl>
  </w:abstractNum>
  <w:abstractNum w:abstractNumId="28">
    <w:nsid w:val="548F2BD3"/>
    <w:multiLevelType w:val="hybridMultilevel"/>
    <w:tmpl w:val="A4E44368"/>
    <w:lvl w:ilvl="0" w:tplc="47E48548">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73C6176"/>
    <w:multiLevelType w:val="hybridMultilevel"/>
    <w:tmpl w:val="B1A82792"/>
    <w:lvl w:ilvl="0" w:tplc="7E1C546E">
      <w:start w:val="1"/>
      <w:numFmt w:val="decimal"/>
      <w:lvlText w:val="%1."/>
      <w:lvlJc w:val="left"/>
      <w:pPr>
        <w:tabs>
          <w:tab w:val="num" w:pos="1080"/>
        </w:tabs>
        <w:ind w:left="1080" w:hanging="360"/>
      </w:pPr>
      <w:rPr>
        <w:rFonts w:ascii="Times New Roman" w:eastAsia="Times New Roman" w:hAnsi="Times New Roman" w:cs="Times New Roman"/>
        <w:b/>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7B807C0"/>
    <w:multiLevelType w:val="hybridMultilevel"/>
    <w:tmpl w:val="B8BA5A1A"/>
    <w:lvl w:ilvl="0" w:tplc="042A000F">
      <w:start w:val="1"/>
      <w:numFmt w:val="decimal"/>
      <w:lvlText w:val="%1."/>
      <w:lvlJc w:val="left"/>
      <w:pPr>
        <w:tabs>
          <w:tab w:val="num" w:pos="1440"/>
        </w:tabs>
        <w:ind w:left="1440" w:hanging="360"/>
      </w:pPr>
    </w:lvl>
    <w:lvl w:ilvl="1" w:tplc="042A0019" w:tentative="1">
      <w:start w:val="1"/>
      <w:numFmt w:val="lowerLetter"/>
      <w:lvlText w:val="%2."/>
      <w:lvlJc w:val="left"/>
      <w:pPr>
        <w:tabs>
          <w:tab w:val="num" w:pos="2160"/>
        </w:tabs>
        <w:ind w:left="2160" w:hanging="360"/>
      </w:pPr>
    </w:lvl>
    <w:lvl w:ilvl="2" w:tplc="042A001B" w:tentative="1">
      <w:start w:val="1"/>
      <w:numFmt w:val="lowerRoman"/>
      <w:lvlText w:val="%3."/>
      <w:lvlJc w:val="right"/>
      <w:pPr>
        <w:tabs>
          <w:tab w:val="num" w:pos="2880"/>
        </w:tabs>
        <w:ind w:left="2880" w:hanging="180"/>
      </w:pPr>
    </w:lvl>
    <w:lvl w:ilvl="3" w:tplc="042A000F" w:tentative="1">
      <w:start w:val="1"/>
      <w:numFmt w:val="decimal"/>
      <w:lvlText w:val="%4."/>
      <w:lvlJc w:val="left"/>
      <w:pPr>
        <w:tabs>
          <w:tab w:val="num" w:pos="3600"/>
        </w:tabs>
        <w:ind w:left="3600" w:hanging="360"/>
      </w:pPr>
    </w:lvl>
    <w:lvl w:ilvl="4" w:tplc="042A0019" w:tentative="1">
      <w:start w:val="1"/>
      <w:numFmt w:val="lowerLetter"/>
      <w:lvlText w:val="%5."/>
      <w:lvlJc w:val="left"/>
      <w:pPr>
        <w:tabs>
          <w:tab w:val="num" w:pos="4320"/>
        </w:tabs>
        <w:ind w:left="4320" w:hanging="360"/>
      </w:pPr>
    </w:lvl>
    <w:lvl w:ilvl="5" w:tplc="042A001B" w:tentative="1">
      <w:start w:val="1"/>
      <w:numFmt w:val="lowerRoman"/>
      <w:lvlText w:val="%6."/>
      <w:lvlJc w:val="right"/>
      <w:pPr>
        <w:tabs>
          <w:tab w:val="num" w:pos="5040"/>
        </w:tabs>
        <w:ind w:left="5040" w:hanging="180"/>
      </w:pPr>
    </w:lvl>
    <w:lvl w:ilvl="6" w:tplc="042A000F" w:tentative="1">
      <w:start w:val="1"/>
      <w:numFmt w:val="decimal"/>
      <w:lvlText w:val="%7."/>
      <w:lvlJc w:val="left"/>
      <w:pPr>
        <w:tabs>
          <w:tab w:val="num" w:pos="5760"/>
        </w:tabs>
        <w:ind w:left="5760" w:hanging="360"/>
      </w:pPr>
    </w:lvl>
    <w:lvl w:ilvl="7" w:tplc="042A0019" w:tentative="1">
      <w:start w:val="1"/>
      <w:numFmt w:val="lowerLetter"/>
      <w:lvlText w:val="%8."/>
      <w:lvlJc w:val="left"/>
      <w:pPr>
        <w:tabs>
          <w:tab w:val="num" w:pos="6480"/>
        </w:tabs>
        <w:ind w:left="6480" w:hanging="360"/>
      </w:pPr>
    </w:lvl>
    <w:lvl w:ilvl="8" w:tplc="042A001B" w:tentative="1">
      <w:start w:val="1"/>
      <w:numFmt w:val="lowerRoman"/>
      <w:lvlText w:val="%9."/>
      <w:lvlJc w:val="right"/>
      <w:pPr>
        <w:tabs>
          <w:tab w:val="num" w:pos="7200"/>
        </w:tabs>
        <w:ind w:left="7200" w:hanging="180"/>
      </w:pPr>
    </w:lvl>
  </w:abstractNum>
  <w:abstractNum w:abstractNumId="31">
    <w:nsid w:val="57E77D27"/>
    <w:multiLevelType w:val="hybridMultilevel"/>
    <w:tmpl w:val="990AA88A"/>
    <w:lvl w:ilvl="0" w:tplc="17E043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C02148E"/>
    <w:multiLevelType w:val="hybridMultilevel"/>
    <w:tmpl w:val="803E4606"/>
    <w:lvl w:ilvl="0" w:tplc="464665F2">
      <w:numFmt w:val="bullet"/>
      <w:lvlText w:val="-"/>
      <w:lvlJc w:val="left"/>
      <w:pPr>
        <w:tabs>
          <w:tab w:val="num" w:pos="899"/>
        </w:tabs>
        <w:ind w:left="899" w:hanging="360"/>
      </w:pPr>
      <w:rPr>
        <w:rFonts w:ascii=".VnTime" w:eastAsia="Times New Roman" w:hAnsi=".VnTime" w:cs="Times New Roman" w:hint="default"/>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33">
    <w:nsid w:val="5D4A1F36"/>
    <w:multiLevelType w:val="multilevel"/>
    <w:tmpl w:val="571895A2"/>
    <w:lvl w:ilvl="0">
      <w:start w:val="1"/>
      <w:numFmt w:val="decimal"/>
      <w:lvlText w:val="%1."/>
      <w:lvlJc w:val="left"/>
      <w:pPr>
        <w:ind w:left="90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5DB250B4"/>
    <w:multiLevelType w:val="hybridMultilevel"/>
    <w:tmpl w:val="7F0C9516"/>
    <w:lvl w:ilvl="0" w:tplc="B386BAC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EB176A8"/>
    <w:multiLevelType w:val="hybridMultilevel"/>
    <w:tmpl w:val="C9485AF4"/>
    <w:lvl w:ilvl="0" w:tplc="85E64B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0C086F"/>
    <w:multiLevelType w:val="hybridMultilevel"/>
    <w:tmpl w:val="571895A2"/>
    <w:lvl w:ilvl="0" w:tplc="D1CCFD4E">
      <w:start w:val="1"/>
      <w:numFmt w:val="decimal"/>
      <w:lvlText w:val="%1."/>
      <w:lvlJc w:val="left"/>
      <w:pPr>
        <w:ind w:left="90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7F609A8"/>
    <w:multiLevelType w:val="hybridMultilevel"/>
    <w:tmpl w:val="1414CB18"/>
    <w:lvl w:ilvl="0" w:tplc="5FACCE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BDF25B9"/>
    <w:multiLevelType w:val="hybridMultilevel"/>
    <w:tmpl w:val="837A7118"/>
    <w:lvl w:ilvl="0" w:tplc="61AA387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C635DCE"/>
    <w:multiLevelType w:val="hybridMultilevel"/>
    <w:tmpl w:val="537AD332"/>
    <w:lvl w:ilvl="0" w:tplc="2D206B56">
      <w:start w:val="1"/>
      <w:numFmt w:val="bullet"/>
      <w:lvlText w:val="-"/>
      <w:lvlJc w:val="left"/>
      <w:pPr>
        <w:tabs>
          <w:tab w:val="num" w:pos="1620"/>
        </w:tabs>
        <w:ind w:left="1620" w:hanging="90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6EA92ADA"/>
    <w:multiLevelType w:val="hybridMultilevel"/>
    <w:tmpl w:val="7654E302"/>
    <w:lvl w:ilvl="0" w:tplc="91DC2C14">
      <w:numFmt w:val="bullet"/>
      <w:lvlText w:val="-"/>
      <w:lvlJc w:val="left"/>
      <w:pPr>
        <w:ind w:left="1080" w:hanging="360"/>
      </w:pPr>
      <w:rPr>
        <w:rFonts w:ascii="Calibri" w:eastAsia="Calibri" w:hAnsi="Calibri" w:cs="Calibr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1602F39"/>
    <w:multiLevelType w:val="hybridMultilevel"/>
    <w:tmpl w:val="77D228AC"/>
    <w:lvl w:ilvl="0" w:tplc="7646E2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1A645E2"/>
    <w:multiLevelType w:val="hybridMultilevel"/>
    <w:tmpl w:val="39502C98"/>
    <w:lvl w:ilvl="0" w:tplc="227E8088">
      <w:numFmt w:val="bullet"/>
      <w:pStyle w:val="Gu"/>
      <w:lvlText w:val="-"/>
      <w:lvlJc w:val="left"/>
      <w:pPr>
        <w:tabs>
          <w:tab w:val="num" w:pos="992"/>
        </w:tabs>
        <w:ind w:left="0" w:firstLine="707"/>
      </w:pPr>
      <w:rPr>
        <w:rFonts w:ascii="Times New Roman" w:eastAsia="Times New Roman" w:hAnsi="Times New Roman" w:cs="Times New Roman" w:hint="default"/>
      </w:rPr>
    </w:lvl>
    <w:lvl w:ilvl="1" w:tplc="04090019">
      <w:start w:val="1"/>
      <w:numFmt w:val="bullet"/>
      <w:lvlText w:val="o"/>
      <w:lvlJc w:val="left"/>
      <w:pPr>
        <w:tabs>
          <w:tab w:val="num" w:pos="1787"/>
        </w:tabs>
        <w:ind w:left="1787" w:hanging="360"/>
      </w:pPr>
      <w:rPr>
        <w:rFonts w:ascii="Courier New" w:hAnsi="Courier New" w:cs="Courier New" w:hint="default"/>
      </w:rPr>
    </w:lvl>
    <w:lvl w:ilvl="2" w:tplc="0409001B">
      <w:start w:val="1"/>
      <w:numFmt w:val="bullet"/>
      <w:lvlText w:val=""/>
      <w:lvlJc w:val="left"/>
      <w:pPr>
        <w:tabs>
          <w:tab w:val="num" w:pos="2507"/>
        </w:tabs>
        <w:ind w:left="2507" w:hanging="360"/>
      </w:pPr>
      <w:rPr>
        <w:rFonts w:ascii="Wingdings" w:hAnsi="Wingdings" w:hint="default"/>
      </w:rPr>
    </w:lvl>
    <w:lvl w:ilvl="3" w:tplc="0409000F">
      <w:start w:val="1"/>
      <w:numFmt w:val="bullet"/>
      <w:lvlText w:val=""/>
      <w:lvlJc w:val="left"/>
      <w:pPr>
        <w:tabs>
          <w:tab w:val="num" w:pos="3227"/>
        </w:tabs>
        <w:ind w:left="3227" w:hanging="360"/>
      </w:pPr>
      <w:rPr>
        <w:rFonts w:ascii="Symbol" w:hAnsi="Symbol" w:hint="default"/>
      </w:rPr>
    </w:lvl>
    <w:lvl w:ilvl="4" w:tplc="04090019">
      <w:start w:val="1"/>
      <w:numFmt w:val="bullet"/>
      <w:lvlText w:val="o"/>
      <w:lvlJc w:val="left"/>
      <w:pPr>
        <w:tabs>
          <w:tab w:val="num" w:pos="3947"/>
        </w:tabs>
        <w:ind w:left="3947" w:hanging="360"/>
      </w:pPr>
      <w:rPr>
        <w:rFonts w:ascii="Courier New" w:hAnsi="Courier New" w:cs="Courier New" w:hint="default"/>
      </w:rPr>
    </w:lvl>
    <w:lvl w:ilvl="5" w:tplc="0409001B">
      <w:start w:val="1"/>
      <w:numFmt w:val="bullet"/>
      <w:lvlText w:val=""/>
      <w:lvlJc w:val="left"/>
      <w:pPr>
        <w:tabs>
          <w:tab w:val="num" w:pos="4667"/>
        </w:tabs>
        <w:ind w:left="4667" w:hanging="360"/>
      </w:pPr>
      <w:rPr>
        <w:rFonts w:ascii="Wingdings" w:hAnsi="Wingdings" w:hint="default"/>
      </w:rPr>
    </w:lvl>
    <w:lvl w:ilvl="6" w:tplc="0409000F">
      <w:start w:val="1"/>
      <w:numFmt w:val="bullet"/>
      <w:lvlText w:val=""/>
      <w:lvlJc w:val="left"/>
      <w:pPr>
        <w:tabs>
          <w:tab w:val="num" w:pos="5387"/>
        </w:tabs>
        <w:ind w:left="5387" w:hanging="360"/>
      </w:pPr>
      <w:rPr>
        <w:rFonts w:ascii="Symbol" w:hAnsi="Symbol" w:hint="default"/>
      </w:rPr>
    </w:lvl>
    <w:lvl w:ilvl="7" w:tplc="04090019">
      <w:start w:val="1"/>
      <w:numFmt w:val="bullet"/>
      <w:lvlText w:val="o"/>
      <w:lvlJc w:val="left"/>
      <w:pPr>
        <w:tabs>
          <w:tab w:val="num" w:pos="6107"/>
        </w:tabs>
        <w:ind w:left="6107" w:hanging="360"/>
      </w:pPr>
      <w:rPr>
        <w:rFonts w:ascii="Courier New" w:hAnsi="Courier New" w:cs="Courier New" w:hint="default"/>
      </w:rPr>
    </w:lvl>
    <w:lvl w:ilvl="8" w:tplc="0409001B">
      <w:start w:val="1"/>
      <w:numFmt w:val="bullet"/>
      <w:lvlText w:val=""/>
      <w:lvlJc w:val="left"/>
      <w:pPr>
        <w:tabs>
          <w:tab w:val="num" w:pos="6827"/>
        </w:tabs>
        <w:ind w:left="6827" w:hanging="360"/>
      </w:pPr>
      <w:rPr>
        <w:rFonts w:ascii="Wingdings" w:hAnsi="Wingdings" w:hint="default"/>
      </w:rPr>
    </w:lvl>
  </w:abstractNum>
  <w:abstractNum w:abstractNumId="43">
    <w:nsid w:val="76C411DB"/>
    <w:multiLevelType w:val="hybridMultilevel"/>
    <w:tmpl w:val="75A0DF0C"/>
    <w:lvl w:ilvl="0" w:tplc="5E428526">
      <w:start w:val="2"/>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88D178A"/>
    <w:multiLevelType w:val="hybridMultilevel"/>
    <w:tmpl w:val="BFB88B32"/>
    <w:lvl w:ilvl="0" w:tplc="7F80E160">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45">
    <w:nsid w:val="7C464D6A"/>
    <w:multiLevelType w:val="hybridMultilevel"/>
    <w:tmpl w:val="021E99E2"/>
    <w:lvl w:ilvl="0" w:tplc="C40CA6E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5"/>
  </w:num>
  <w:num w:numId="2">
    <w:abstractNumId w:val="6"/>
  </w:num>
  <w:num w:numId="3">
    <w:abstractNumId w:val="2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44"/>
  </w:num>
  <w:num w:numId="7">
    <w:abstractNumId w:val="27"/>
  </w:num>
  <w:num w:numId="8">
    <w:abstractNumId w:val="9"/>
  </w:num>
  <w:num w:numId="9">
    <w:abstractNumId w:val="25"/>
  </w:num>
  <w:num w:numId="10">
    <w:abstractNumId w:val="22"/>
  </w:num>
  <w:num w:numId="11">
    <w:abstractNumId w:val="10"/>
  </w:num>
  <w:num w:numId="12">
    <w:abstractNumId w:val="33"/>
  </w:num>
  <w:num w:numId="13">
    <w:abstractNumId w:val="7"/>
  </w:num>
  <w:num w:numId="14">
    <w:abstractNumId w:val="18"/>
  </w:num>
  <w:num w:numId="15">
    <w:abstractNumId w:val="20"/>
  </w:num>
  <w:num w:numId="16">
    <w:abstractNumId w:val="17"/>
  </w:num>
  <w:num w:numId="17">
    <w:abstractNumId w:val="4"/>
  </w:num>
  <w:num w:numId="18">
    <w:abstractNumId w:val="36"/>
  </w:num>
  <w:num w:numId="19">
    <w:abstractNumId w:val="0"/>
  </w:num>
  <w:num w:numId="20">
    <w:abstractNumId w:val="37"/>
  </w:num>
  <w:num w:numId="21">
    <w:abstractNumId w:val="45"/>
  </w:num>
  <w:num w:numId="22">
    <w:abstractNumId w:val="34"/>
  </w:num>
  <w:num w:numId="23">
    <w:abstractNumId w:val="8"/>
  </w:num>
  <w:num w:numId="24">
    <w:abstractNumId w:val="21"/>
  </w:num>
  <w:num w:numId="25">
    <w:abstractNumId w:val="43"/>
  </w:num>
  <w:num w:numId="26">
    <w:abstractNumId w:val="16"/>
  </w:num>
  <w:num w:numId="27">
    <w:abstractNumId w:val="15"/>
  </w:num>
  <w:num w:numId="28">
    <w:abstractNumId w:val="2"/>
  </w:num>
  <w:num w:numId="29">
    <w:abstractNumId w:val="12"/>
  </w:num>
  <w:num w:numId="30">
    <w:abstractNumId w:val="32"/>
  </w:num>
  <w:num w:numId="31">
    <w:abstractNumId w:val="5"/>
  </w:num>
  <w:num w:numId="32">
    <w:abstractNumId w:val="39"/>
  </w:num>
  <w:num w:numId="33">
    <w:abstractNumId w:val="31"/>
  </w:num>
  <w:num w:numId="34">
    <w:abstractNumId w:val="29"/>
  </w:num>
  <w:num w:numId="35">
    <w:abstractNumId w:val="1"/>
  </w:num>
  <w:num w:numId="36">
    <w:abstractNumId w:val="38"/>
  </w:num>
  <w:num w:numId="37">
    <w:abstractNumId w:val="41"/>
  </w:num>
  <w:num w:numId="38">
    <w:abstractNumId w:val="3"/>
  </w:num>
  <w:num w:numId="39">
    <w:abstractNumId w:val="11"/>
  </w:num>
  <w:num w:numId="40">
    <w:abstractNumId w:val="14"/>
  </w:num>
  <w:num w:numId="41">
    <w:abstractNumId w:val="24"/>
  </w:num>
  <w:num w:numId="42">
    <w:abstractNumId w:val="19"/>
  </w:num>
  <w:num w:numId="43">
    <w:abstractNumId w:val="40"/>
  </w:num>
  <w:num w:numId="44">
    <w:abstractNumId w:val="42"/>
  </w:num>
  <w:num w:numId="45">
    <w:abstractNumId w:val="26"/>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0E8"/>
    <w:rsid w:val="0000236B"/>
    <w:rsid w:val="000034B3"/>
    <w:rsid w:val="00003948"/>
    <w:rsid w:val="000051CA"/>
    <w:rsid w:val="0000634B"/>
    <w:rsid w:val="00006DD0"/>
    <w:rsid w:val="0000739E"/>
    <w:rsid w:val="00010DED"/>
    <w:rsid w:val="00010E3B"/>
    <w:rsid w:val="00011A82"/>
    <w:rsid w:val="00012750"/>
    <w:rsid w:val="00014C6E"/>
    <w:rsid w:val="000168E3"/>
    <w:rsid w:val="00025C06"/>
    <w:rsid w:val="00025E40"/>
    <w:rsid w:val="00030468"/>
    <w:rsid w:val="000306EE"/>
    <w:rsid w:val="00032D2C"/>
    <w:rsid w:val="00033789"/>
    <w:rsid w:val="000343E4"/>
    <w:rsid w:val="00034ECB"/>
    <w:rsid w:val="000364AA"/>
    <w:rsid w:val="00036AC0"/>
    <w:rsid w:val="000373EE"/>
    <w:rsid w:val="00040FBE"/>
    <w:rsid w:val="0004138E"/>
    <w:rsid w:val="00042030"/>
    <w:rsid w:val="00043DEC"/>
    <w:rsid w:val="000448D6"/>
    <w:rsid w:val="00046F3F"/>
    <w:rsid w:val="00052A64"/>
    <w:rsid w:val="00055189"/>
    <w:rsid w:val="00057F2F"/>
    <w:rsid w:val="000617FA"/>
    <w:rsid w:val="0006391B"/>
    <w:rsid w:val="00063B56"/>
    <w:rsid w:val="00064467"/>
    <w:rsid w:val="0006662D"/>
    <w:rsid w:val="00071952"/>
    <w:rsid w:val="00072BA6"/>
    <w:rsid w:val="00073633"/>
    <w:rsid w:val="00075B50"/>
    <w:rsid w:val="0007736D"/>
    <w:rsid w:val="000776AB"/>
    <w:rsid w:val="00081666"/>
    <w:rsid w:val="00083963"/>
    <w:rsid w:val="00083D3D"/>
    <w:rsid w:val="00086C6A"/>
    <w:rsid w:val="00091880"/>
    <w:rsid w:val="0009308D"/>
    <w:rsid w:val="000940CC"/>
    <w:rsid w:val="000947F5"/>
    <w:rsid w:val="000957B7"/>
    <w:rsid w:val="000A15C0"/>
    <w:rsid w:val="000A4647"/>
    <w:rsid w:val="000A4801"/>
    <w:rsid w:val="000A7997"/>
    <w:rsid w:val="000B17F8"/>
    <w:rsid w:val="000B30D4"/>
    <w:rsid w:val="000B3EB4"/>
    <w:rsid w:val="000B418D"/>
    <w:rsid w:val="000C0FAB"/>
    <w:rsid w:val="000C1708"/>
    <w:rsid w:val="000C6148"/>
    <w:rsid w:val="000C63C9"/>
    <w:rsid w:val="000C7890"/>
    <w:rsid w:val="000C7A8F"/>
    <w:rsid w:val="000D056C"/>
    <w:rsid w:val="000D0B14"/>
    <w:rsid w:val="000D35F2"/>
    <w:rsid w:val="000D54E2"/>
    <w:rsid w:val="000D70A4"/>
    <w:rsid w:val="000E04AB"/>
    <w:rsid w:val="000E4453"/>
    <w:rsid w:val="000E50D7"/>
    <w:rsid w:val="000E6789"/>
    <w:rsid w:val="000E7FE6"/>
    <w:rsid w:val="000F120C"/>
    <w:rsid w:val="000F2613"/>
    <w:rsid w:val="000F4813"/>
    <w:rsid w:val="000F6948"/>
    <w:rsid w:val="0010039D"/>
    <w:rsid w:val="00104601"/>
    <w:rsid w:val="00105580"/>
    <w:rsid w:val="00111D68"/>
    <w:rsid w:val="001128CD"/>
    <w:rsid w:val="00114BF3"/>
    <w:rsid w:val="00114C6F"/>
    <w:rsid w:val="00115E6A"/>
    <w:rsid w:val="00117B2A"/>
    <w:rsid w:val="00117CEF"/>
    <w:rsid w:val="00120019"/>
    <w:rsid w:val="001242AD"/>
    <w:rsid w:val="00124B14"/>
    <w:rsid w:val="00126F98"/>
    <w:rsid w:val="00127F77"/>
    <w:rsid w:val="00130D73"/>
    <w:rsid w:val="001334B7"/>
    <w:rsid w:val="0013478B"/>
    <w:rsid w:val="0013485E"/>
    <w:rsid w:val="0013667D"/>
    <w:rsid w:val="00141959"/>
    <w:rsid w:val="00141ADB"/>
    <w:rsid w:val="00141B05"/>
    <w:rsid w:val="001427AD"/>
    <w:rsid w:val="001437EB"/>
    <w:rsid w:val="0014540C"/>
    <w:rsid w:val="00151830"/>
    <w:rsid w:val="001526E3"/>
    <w:rsid w:val="00152CF4"/>
    <w:rsid w:val="00157F02"/>
    <w:rsid w:val="00161546"/>
    <w:rsid w:val="00161AD2"/>
    <w:rsid w:val="00162B10"/>
    <w:rsid w:val="00170115"/>
    <w:rsid w:val="001702C7"/>
    <w:rsid w:val="00171459"/>
    <w:rsid w:val="001717EE"/>
    <w:rsid w:val="001723EA"/>
    <w:rsid w:val="00174D44"/>
    <w:rsid w:val="00175370"/>
    <w:rsid w:val="00176B56"/>
    <w:rsid w:val="00177755"/>
    <w:rsid w:val="00177991"/>
    <w:rsid w:val="00183885"/>
    <w:rsid w:val="00185006"/>
    <w:rsid w:val="0018555E"/>
    <w:rsid w:val="001859DD"/>
    <w:rsid w:val="00186012"/>
    <w:rsid w:val="00186094"/>
    <w:rsid w:val="0018743B"/>
    <w:rsid w:val="00187BD3"/>
    <w:rsid w:val="0019191F"/>
    <w:rsid w:val="00191FF3"/>
    <w:rsid w:val="001964A1"/>
    <w:rsid w:val="001A1C20"/>
    <w:rsid w:val="001A295E"/>
    <w:rsid w:val="001A3255"/>
    <w:rsid w:val="001A3E94"/>
    <w:rsid w:val="001A5E8F"/>
    <w:rsid w:val="001A622B"/>
    <w:rsid w:val="001A7B25"/>
    <w:rsid w:val="001B1831"/>
    <w:rsid w:val="001B18AE"/>
    <w:rsid w:val="001B3955"/>
    <w:rsid w:val="001B3F77"/>
    <w:rsid w:val="001B7F0D"/>
    <w:rsid w:val="001C441D"/>
    <w:rsid w:val="001C5B3E"/>
    <w:rsid w:val="001D31A4"/>
    <w:rsid w:val="001D5051"/>
    <w:rsid w:val="001D72AF"/>
    <w:rsid w:val="001E0A6D"/>
    <w:rsid w:val="001E1C42"/>
    <w:rsid w:val="001E2F47"/>
    <w:rsid w:val="001E4670"/>
    <w:rsid w:val="001E46FB"/>
    <w:rsid w:val="001E483E"/>
    <w:rsid w:val="001E7CFB"/>
    <w:rsid w:val="001F075C"/>
    <w:rsid w:val="001F0F63"/>
    <w:rsid w:val="001F2CF3"/>
    <w:rsid w:val="001F4435"/>
    <w:rsid w:val="001F6EF6"/>
    <w:rsid w:val="00201B6B"/>
    <w:rsid w:val="00206980"/>
    <w:rsid w:val="00207DB6"/>
    <w:rsid w:val="00211FBE"/>
    <w:rsid w:val="002139C8"/>
    <w:rsid w:val="00214E5C"/>
    <w:rsid w:val="0021755B"/>
    <w:rsid w:val="00221AB9"/>
    <w:rsid w:val="00222271"/>
    <w:rsid w:val="002230E8"/>
    <w:rsid w:val="00224843"/>
    <w:rsid w:val="00224EC0"/>
    <w:rsid w:val="0022603B"/>
    <w:rsid w:val="002310A8"/>
    <w:rsid w:val="002351E0"/>
    <w:rsid w:val="002371E8"/>
    <w:rsid w:val="00240695"/>
    <w:rsid w:val="00241E0D"/>
    <w:rsid w:val="0024211D"/>
    <w:rsid w:val="002452B1"/>
    <w:rsid w:val="00246471"/>
    <w:rsid w:val="002478A3"/>
    <w:rsid w:val="00247A23"/>
    <w:rsid w:val="0025080D"/>
    <w:rsid w:val="002566FD"/>
    <w:rsid w:val="0025675A"/>
    <w:rsid w:val="00263C33"/>
    <w:rsid w:val="00267E05"/>
    <w:rsid w:val="00270327"/>
    <w:rsid w:val="00270438"/>
    <w:rsid w:val="00270937"/>
    <w:rsid w:val="00272173"/>
    <w:rsid w:val="0027324F"/>
    <w:rsid w:val="002759F4"/>
    <w:rsid w:val="00275E25"/>
    <w:rsid w:val="00276567"/>
    <w:rsid w:val="00277550"/>
    <w:rsid w:val="00280534"/>
    <w:rsid w:val="00281A01"/>
    <w:rsid w:val="00282372"/>
    <w:rsid w:val="002832B3"/>
    <w:rsid w:val="00284D26"/>
    <w:rsid w:val="00290DD4"/>
    <w:rsid w:val="00297CBA"/>
    <w:rsid w:val="002A03CF"/>
    <w:rsid w:val="002A0C6F"/>
    <w:rsid w:val="002A11B7"/>
    <w:rsid w:val="002A39BC"/>
    <w:rsid w:val="002A51CA"/>
    <w:rsid w:val="002A72F9"/>
    <w:rsid w:val="002B0942"/>
    <w:rsid w:val="002B2C00"/>
    <w:rsid w:val="002B5352"/>
    <w:rsid w:val="002B549B"/>
    <w:rsid w:val="002B6CB6"/>
    <w:rsid w:val="002C0AC8"/>
    <w:rsid w:val="002C2A14"/>
    <w:rsid w:val="002C58F6"/>
    <w:rsid w:val="002C5C0E"/>
    <w:rsid w:val="002C7B5A"/>
    <w:rsid w:val="002D08E2"/>
    <w:rsid w:val="002D12E0"/>
    <w:rsid w:val="002D6CD5"/>
    <w:rsid w:val="002E05A1"/>
    <w:rsid w:val="002E1539"/>
    <w:rsid w:val="002E6A6B"/>
    <w:rsid w:val="002E7A08"/>
    <w:rsid w:val="002E7C33"/>
    <w:rsid w:val="002F0709"/>
    <w:rsid w:val="002F2036"/>
    <w:rsid w:val="002F417D"/>
    <w:rsid w:val="002F60BA"/>
    <w:rsid w:val="00301AB0"/>
    <w:rsid w:val="00302959"/>
    <w:rsid w:val="00303D2A"/>
    <w:rsid w:val="003070A6"/>
    <w:rsid w:val="00310513"/>
    <w:rsid w:val="00310659"/>
    <w:rsid w:val="00310A1C"/>
    <w:rsid w:val="00312673"/>
    <w:rsid w:val="00315D7E"/>
    <w:rsid w:val="0031653E"/>
    <w:rsid w:val="003205C9"/>
    <w:rsid w:val="003206BD"/>
    <w:rsid w:val="00325936"/>
    <w:rsid w:val="0033254A"/>
    <w:rsid w:val="00332578"/>
    <w:rsid w:val="003347DA"/>
    <w:rsid w:val="00337B7A"/>
    <w:rsid w:val="00343E43"/>
    <w:rsid w:val="003542C5"/>
    <w:rsid w:val="003543A2"/>
    <w:rsid w:val="00355497"/>
    <w:rsid w:val="003558F4"/>
    <w:rsid w:val="00357DBE"/>
    <w:rsid w:val="00360AAB"/>
    <w:rsid w:val="00362BE5"/>
    <w:rsid w:val="00363652"/>
    <w:rsid w:val="0036386E"/>
    <w:rsid w:val="00366979"/>
    <w:rsid w:val="003729B4"/>
    <w:rsid w:val="00372D3B"/>
    <w:rsid w:val="0037389E"/>
    <w:rsid w:val="00380D07"/>
    <w:rsid w:val="00380E42"/>
    <w:rsid w:val="00383301"/>
    <w:rsid w:val="0038376F"/>
    <w:rsid w:val="003845DE"/>
    <w:rsid w:val="00384B2E"/>
    <w:rsid w:val="00384CD6"/>
    <w:rsid w:val="0038714A"/>
    <w:rsid w:val="0038733E"/>
    <w:rsid w:val="0038741E"/>
    <w:rsid w:val="003933D1"/>
    <w:rsid w:val="0039735C"/>
    <w:rsid w:val="00397A34"/>
    <w:rsid w:val="003A5066"/>
    <w:rsid w:val="003A5944"/>
    <w:rsid w:val="003A5995"/>
    <w:rsid w:val="003A7195"/>
    <w:rsid w:val="003B2FFA"/>
    <w:rsid w:val="003B60E4"/>
    <w:rsid w:val="003C0542"/>
    <w:rsid w:val="003C32F1"/>
    <w:rsid w:val="003D048F"/>
    <w:rsid w:val="003D211C"/>
    <w:rsid w:val="003D241A"/>
    <w:rsid w:val="003D246B"/>
    <w:rsid w:val="003E2330"/>
    <w:rsid w:val="003E2FA6"/>
    <w:rsid w:val="003E3F29"/>
    <w:rsid w:val="003E5B11"/>
    <w:rsid w:val="003E5E2C"/>
    <w:rsid w:val="003E6DB8"/>
    <w:rsid w:val="003F1429"/>
    <w:rsid w:val="003F523E"/>
    <w:rsid w:val="004005A1"/>
    <w:rsid w:val="00401648"/>
    <w:rsid w:val="0040249C"/>
    <w:rsid w:val="004102BE"/>
    <w:rsid w:val="00415E67"/>
    <w:rsid w:val="004176AB"/>
    <w:rsid w:val="004200C0"/>
    <w:rsid w:val="0042025D"/>
    <w:rsid w:val="004216A3"/>
    <w:rsid w:val="004224F8"/>
    <w:rsid w:val="004275FD"/>
    <w:rsid w:val="00427B85"/>
    <w:rsid w:val="00430C7A"/>
    <w:rsid w:val="0043254A"/>
    <w:rsid w:val="004349B2"/>
    <w:rsid w:val="00434E4E"/>
    <w:rsid w:val="004377B6"/>
    <w:rsid w:val="004378DD"/>
    <w:rsid w:val="00437FB9"/>
    <w:rsid w:val="00437FBC"/>
    <w:rsid w:val="004417F8"/>
    <w:rsid w:val="00442228"/>
    <w:rsid w:val="00451238"/>
    <w:rsid w:val="00452C6C"/>
    <w:rsid w:val="00453A56"/>
    <w:rsid w:val="00453CB0"/>
    <w:rsid w:val="00454D8F"/>
    <w:rsid w:val="0045580E"/>
    <w:rsid w:val="004565AE"/>
    <w:rsid w:val="0045662D"/>
    <w:rsid w:val="0046687C"/>
    <w:rsid w:val="004669A4"/>
    <w:rsid w:val="00473104"/>
    <w:rsid w:val="00474C68"/>
    <w:rsid w:val="00474E35"/>
    <w:rsid w:val="0047512A"/>
    <w:rsid w:val="004762DF"/>
    <w:rsid w:val="0047657F"/>
    <w:rsid w:val="00480122"/>
    <w:rsid w:val="00483F71"/>
    <w:rsid w:val="004846BA"/>
    <w:rsid w:val="004860CA"/>
    <w:rsid w:val="00487D45"/>
    <w:rsid w:val="00490980"/>
    <w:rsid w:val="00492AC1"/>
    <w:rsid w:val="004940E2"/>
    <w:rsid w:val="0049539F"/>
    <w:rsid w:val="004973D4"/>
    <w:rsid w:val="004A1603"/>
    <w:rsid w:val="004A263A"/>
    <w:rsid w:val="004A2C27"/>
    <w:rsid w:val="004A4985"/>
    <w:rsid w:val="004B1D82"/>
    <w:rsid w:val="004B3D97"/>
    <w:rsid w:val="004B790C"/>
    <w:rsid w:val="004C1A09"/>
    <w:rsid w:val="004C2C87"/>
    <w:rsid w:val="004D1A54"/>
    <w:rsid w:val="004D5E06"/>
    <w:rsid w:val="004D72E5"/>
    <w:rsid w:val="004D735A"/>
    <w:rsid w:val="004E13D4"/>
    <w:rsid w:val="004E2000"/>
    <w:rsid w:val="004E2049"/>
    <w:rsid w:val="004E2A80"/>
    <w:rsid w:val="004E3511"/>
    <w:rsid w:val="004E52DF"/>
    <w:rsid w:val="004E5BB0"/>
    <w:rsid w:val="004F064A"/>
    <w:rsid w:val="004F1B0E"/>
    <w:rsid w:val="004F4548"/>
    <w:rsid w:val="004F51BD"/>
    <w:rsid w:val="004F59A1"/>
    <w:rsid w:val="004F665A"/>
    <w:rsid w:val="005001E8"/>
    <w:rsid w:val="00507A15"/>
    <w:rsid w:val="00507D2D"/>
    <w:rsid w:val="00514325"/>
    <w:rsid w:val="0051712B"/>
    <w:rsid w:val="00517412"/>
    <w:rsid w:val="00521AD5"/>
    <w:rsid w:val="00524C29"/>
    <w:rsid w:val="00526674"/>
    <w:rsid w:val="00531621"/>
    <w:rsid w:val="00532608"/>
    <w:rsid w:val="0053596E"/>
    <w:rsid w:val="005363B4"/>
    <w:rsid w:val="00536B50"/>
    <w:rsid w:val="00542055"/>
    <w:rsid w:val="00542773"/>
    <w:rsid w:val="0054288E"/>
    <w:rsid w:val="00547829"/>
    <w:rsid w:val="00550F68"/>
    <w:rsid w:val="00553173"/>
    <w:rsid w:val="005541A9"/>
    <w:rsid w:val="00554524"/>
    <w:rsid w:val="0055617F"/>
    <w:rsid w:val="00557A8B"/>
    <w:rsid w:val="00557CB6"/>
    <w:rsid w:val="00561F87"/>
    <w:rsid w:val="00564AD1"/>
    <w:rsid w:val="00570572"/>
    <w:rsid w:val="00571A20"/>
    <w:rsid w:val="00572318"/>
    <w:rsid w:val="00574F67"/>
    <w:rsid w:val="00575AC1"/>
    <w:rsid w:val="00575BD7"/>
    <w:rsid w:val="005761F6"/>
    <w:rsid w:val="0057634B"/>
    <w:rsid w:val="00580BE2"/>
    <w:rsid w:val="00580D3F"/>
    <w:rsid w:val="00581675"/>
    <w:rsid w:val="00581A68"/>
    <w:rsid w:val="00582467"/>
    <w:rsid w:val="00583324"/>
    <w:rsid w:val="00590011"/>
    <w:rsid w:val="0059061A"/>
    <w:rsid w:val="005907E2"/>
    <w:rsid w:val="00591A10"/>
    <w:rsid w:val="00592872"/>
    <w:rsid w:val="005A108D"/>
    <w:rsid w:val="005A17B2"/>
    <w:rsid w:val="005A2243"/>
    <w:rsid w:val="005A3054"/>
    <w:rsid w:val="005A5840"/>
    <w:rsid w:val="005A7455"/>
    <w:rsid w:val="005B03B7"/>
    <w:rsid w:val="005B35F3"/>
    <w:rsid w:val="005B462B"/>
    <w:rsid w:val="005C077B"/>
    <w:rsid w:val="005C455D"/>
    <w:rsid w:val="005C510B"/>
    <w:rsid w:val="005C6402"/>
    <w:rsid w:val="005D1411"/>
    <w:rsid w:val="005D2B2A"/>
    <w:rsid w:val="005D4ED7"/>
    <w:rsid w:val="005D6E77"/>
    <w:rsid w:val="005D7242"/>
    <w:rsid w:val="005E03B6"/>
    <w:rsid w:val="005E1946"/>
    <w:rsid w:val="005E31E1"/>
    <w:rsid w:val="005F2F55"/>
    <w:rsid w:val="00600204"/>
    <w:rsid w:val="00601F46"/>
    <w:rsid w:val="00607A24"/>
    <w:rsid w:val="00611119"/>
    <w:rsid w:val="00614C89"/>
    <w:rsid w:val="00616A41"/>
    <w:rsid w:val="00617567"/>
    <w:rsid w:val="006219B5"/>
    <w:rsid w:val="00624128"/>
    <w:rsid w:val="006257DF"/>
    <w:rsid w:val="00627FAD"/>
    <w:rsid w:val="00632402"/>
    <w:rsid w:val="006368F1"/>
    <w:rsid w:val="00637195"/>
    <w:rsid w:val="0063737A"/>
    <w:rsid w:val="00637486"/>
    <w:rsid w:val="00641C01"/>
    <w:rsid w:val="00641C40"/>
    <w:rsid w:val="006466D3"/>
    <w:rsid w:val="0065131F"/>
    <w:rsid w:val="00651D2B"/>
    <w:rsid w:val="00654B9E"/>
    <w:rsid w:val="0065566F"/>
    <w:rsid w:val="0065730F"/>
    <w:rsid w:val="00657832"/>
    <w:rsid w:val="0066228B"/>
    <w:rsid w:val="0066366D"/>
    <w:rsid w:val="00663B35"/>
    <w:rsid w:val="00664B45"/>
    <w:rsid w:val="00665E1D"/>
    <w:rsid w:val="00666B8B"/>
    <w:rsid w:val="00671B84"/>
    <w:rsid w:val="0068368C"/>
    <w:rsid w:val="00685C01"/>
    <w:rsid w:val="00687A23"/>
    <w:rsid w:val="00691FF2"/>
    <w:rsid w:val="00693CC4"/>
    <w:rsid w:val="00694AB4"/>
    <w:rsid w:val="0069558A"/>
    <w:rsid w:val="006978A8"/>
    <w:rsid w:val="006A14B6"/>
    <w:rsid w:val="006A1A08"/>
    <w:rsid w:val="006A6659"/>
    <w:rsid w:val="006A6E89"/>
    <w:rsid w:val="006B4AC5"/>
    <w:rsid w:val="006B4F12"/>
    <w:rsid w:val="006C00B3"/>
    <w:rsid w:val="006C34DD"/>
    <w:rsid w:val="006C5A5C"/>
    <w:rsid w:val="006D3144"/>
    <w:rsid w:val="006D327E"/>
    <w:rsid w:val="006D7229"/>
    <w:rsid w:val="006E1675"/>
    <w:rsid w:val="006E42DD"/>
    <w:rsid w:val="006E6567"/>
    <w:rsid w:val="006E6656"/>
    <w:rsid w:val="006E7104"/>
    <w:rsid w:val="006E796D"/>
    <w:rsid w:val="006F0181"/>
    <w:rsid w:val="006F0838"/>
    <w:rsid w:val="006F0BFF"/>
    <w:rsid w:val="006F104D"/>
    <w:rsid w:val="006F157E"/>
    <w:rsid w:val="006F2B37"/>
    <w:rsid w:val="006F2B85"/>
    <w:rsid w:val="006F3F41"/>
    <w:rsid w:val="006F552E"/>
    <w:rsid w:val="006F65F6"/>
    <w:rsid w:val="006F70C3"/>
    <w:rsid w:val="007003A8"/>
    <w:rsid w:val="007019A1"/>
    <w:rsid w:val="00701C7C"/>
    <w:rsid w:val="00704FDC"/>
    <w:rsid w:val="00710624"/>
    <w:rsid w:val="007137FA"/>
    <w:rsid w:val="007212D4"/>
    <w:rsid w:val="00722E82"/>
    <w:rsid w:val="00722FC8"/>
    <w:rsid w:val="00723751"/>
    <w:rsid w:val="00723845"/>
    <w:rsid w:val="00724E6E"/>
    <w:rsid w:val="007257FC"/>
    <w:rsid w:val="007319B9"/>
    <w:rsid w:val="00732D61"/>
    <w:rsid w:val="007347B4"/>
    <w:rsid w:val="007352C9"/>
    <w:rsid w:val="00735958"/>
    <w:rsid w:val="00735F12"/>
    <w:rsid w:val="00745DA5"/>
    <w:rsid w:val="00746B1F"/>
    <w:rsid w:val="00747B3F"/>
    <w:rsid w:val="007506CA"/>
    <w:rsid w:val="00750A86"/>
    <w:rsid w:val="00751D4D"/>
    <w:rsid w:val="00752624"/>
    <w:rsid w:val="00757675"/>
    <w:rsid w:val="00760B4B"/>
    <w:rsid w:val="0076184E"/>
    <w:rsid w:val="00762FB5"/>
    <w:rsid w:val="007674FD"/>
    <w:rsid w:val="00771982"/>
    <w:rsid w:val="007750A8"/>
    <w:rsid w:val="0077511F"/>
    <w:rsid w:val="00775AB5"/>
    <w:rsid w:val="00775D3A"/>
    <w:rsid w:val="007767E2"/>
    <w:rsid w:val="00782DC2"/>
    <w:rsid w:val="007871A1"/>
    <w:rsid w:val="00790403"/>
    <w:rsid w:val="007924BD"/>
    <w:rsid w:val="0079258B"/>
    <w:rsid w:val="007978FB"/>
    <w:rsid w:val="007A1519"/>
    <w:rsid w:val="007A28D3"/>
    <w:rsid w:val="007A337F"/>
    <w:rsid w:val="007A64E8"/>
    <w:rsid w:val="007A7C5A"/>
    <w:rsid w:val="007B46FE"/>
    <w:rsid w:val="007B47E3"/>
    <w:rsid w:val="007B61A0"/>
    <w:rsid w:val="007B637D"/>
    <w:rsid w:val="007B6A72"/>
    <w:rsid w:val="007B78A9"/>
    <w:rsid w:val="007C0C1F"/>
    <w:rsid w:val="007C74C8"/>
    <w:rsid w:val="007D5831"/>
    <w:rsid w:val="007D7C05"/>
    <w:rsid w:val="007E028D"/>
    <w:rsid w:val="007E55A5"/>
    <w:rsid w:val="007E563F"/>
    <w:rsid w:val="007E7552"/>
    <w:rsid w:val="007F2E7B"/>
    <w:rsid w:val="007F6930"/>
    <w:rsid w:val="008022CE"/>
    <w:rsid w:val="0080586C"/>
    <w:rsid w:val="00806557"/>
    <w:rsid w:val="008071F9"/>
    <w:rsid w:val="00807440"/>
    <w:rsid w:val="008139D8"/>
    <w:rsid w:val="00815138"/>
    <w:rsid w:val="00815999"/>
    <w:rsid w:val="00820F96"/>
    <w:rsid w:val="0082157D"/>
    <w:rsid w:val="008221A2"/>
    <w:rsid w:val="008228E6"/>
    <w:rsid w:val="00822C82"/>
    <w:rsid w:val="00825139"/>
    <w:rsid w:val="00825F96"/>
    <w:rsid w:val="0083169B"/>
    <w:rsid w:val="008328C2"/>
    <w:rsid w:val="008338EA"/>
    <w:rsid w:val="00834526"/>
    <w:rsid w:val="008353D1"/>
    <w:rsid w:val="0083771C"/>
    <w:rsid w:val="00841342"/>
    <w:rsid w:val="0084418E"/>
    <w:rsid w:val="008446BC"/>
    <w:rsid w:val="00846B4C"/>
    <w:rsid w:val="00846D24"/>
    <w:rsid w:val="00846F53"/>
    <w:rsid w:val="00846FCC"/>
    <w:rsid w:val="0085102F"/>
    <w:rsid w:val="0085309A"/>
    <w:rsid w:val="00854323"/>
    <w:rsid w:val="00854345"/>
    <w:rsid w:val="00854EBA"/>
    <w:rsid w:val="00861711"/>
    <w:rsid w:val="00861DBC"/>
    <w:rsid w:val="00862287"/>
    <w:rsid w:val="00862915"/>
    <w:rsid w:val="00865821"/>
    <w:rsid w:val="00865CA1"/>
    <w:rsid w:val="008700A3"/>
    <w:rsid w:val="008706C9"/>
    <w:rsid w:val="0087139B"/>
    <w:rsid w:val="00873ED3"/>
    <w:rsid w:val="00875C58"/>
    <w:rsid w:val="00875E63"/>
    <w:rsid w:val="00877712"/>
    <w:rsid w:val="00881333"/>
    <w:rsid w:val="00883DB3"/>
    <w:rsid w:val="00886C5B"/>
    <w:rsid w:val="00887246"/>
    <w:rsid w:val="0089081C"/>
    <w:rsid w:val="0089498E"/>
    <w:rsid w:val="008957AA"/>
    <w:rsid w:val="008A018C"/>
    <w:rsid w:val="008A3603"/>
    <w:rsid w:val="008A594C"/>
    <w:rsid w:val="008A7F9B"/>
    <w:rsid w:val="008B163B"/>
    <w:rsid w:val="008B2861"/>
    <w:rsid w:val="008B6538"/>
    <w:rsid w:val="008B713E"/>
    <w:rsid w:val="008B7374"/>
    <w:rsid w:val="008B7ADF"/>
    <w:rsid w:val="008C0A64"/>
    <w:rsid w:val="008C0F14"/>
    <w:rsid w:val="008C10B3"/>
    <w:rsid w:val="008C4BA0"/>
    <w:rsid w:val="008C6D06"/>
    <w:rsid w:val="008C76C0"/>
    <w:rsid w:val="008D2442"/>
    <w:rsid w:val="008D734B"/>
    <w:rsid w:val="008E583B"/>
    <w:rsid w:val="008E6B0F"/>
    <w:rsid w:val="008E7800"/>
    <w:rsid w:val="008F2963"/>
    <w:rsid w:val="008F315A"/>
    <w:rsid w:val="008F39D5"/>
    <w:rsid w:val="008F4470"/>
    <w:rsid w:val="00900428"/>
    <w:rsid w:val="00900CDC"/>
    <w:rsid w:val="0090160B"/>
    <w:rsid w:val="009137D2"/>
    <w:rsid w:val="00917D6F"/>
    <w:rsid w:val="00921D77"/>
    <w:rsid w:val="00923AF2"/>
    <w:rsid w:val="00923C99"/>
    <w:rsid w:val="00931D55"/>
    <w:rsid w:val="00932CE8"/>
    <w:rsid w:val="009342A8"/>
    <w:rsid w:val="00934878"/>
    <w:rsid w:val="00937F28"/>
    <w:rsid w:val="00941172"/>
    <w:rsid w:val="00942612"/>
    <w:rsid w:val="00942D3C"/>
    <w:rsid w:val="00943A5F"/>
    <w:rsid w:val="00944E5C"/>
    <w:rsid w:val="00945FF6"/>
    <w:rsid w:val="00950CB8"/>
    <w:rsid w:val="009571CA"/>
    <w:rsid w:val="0095724C"/>
    <w:rsid w:val="00961A24"/>
    <w:rsid w:val="00962549"/>
    <w:rsid w:val="00963429"/>
    <w:rsid w:val="00963C1F"/>
    <w:rsid w:val="009644ED"/>
    <w:rsid w:val="00965243"/>
    <w:rsid w:val="009705D4"/>
    <w:rsid w:val="009707B7"/>
    <w:rsid w:val="00971D56"/>
    <w:rsid w:val="00972FED"/>
    <w:rsid w:val="00973CAD"/>
    <w:rsid w:val="00975981"/>
    <w:rsid w:val="00975F96"/>
    <w:rsid w:val="0098001A"/>
    <w:rsid w:val="0098012C"/>
    <w:rsid w:val="009806E4"/>
    <w:rsid w:val="00983E52"/>
    <w:rsid w:val="00984F79"/>
    <w:rsid w:val="00986D7E"/>
    <w:rsid w:val="00993AF0"/>
    <w:rsid w:val="009942AA"/>
    <w:rsid w:val="00995794"/>
    <w:rsid w:val="009A043E"/>
    <w:rsid w:val="009A06A6"/>
    <w:rsid w:val="009A0CD1"/>
    <w:rsid w:val="009A63C1"/>
    <w:rsid w:val="009B3B91"/>
    <w:rsid w:val="009B3CAE"/>
    <w:rsid w:val="009B5F05"/>
    <w:rsid w:val="009C16B7"/>
    <w:rsid w:val="009C22A3"/>
    <w:rsid w:val="009C552B"/>
    <w:rsid w:val="009C576A"/>
    <w:rsid w:val="009C5F7F"/>
    <w:rsid w:val="009C6AD3"/>
    <w:rsid w:val="009C6EFC"/>
    <w:rsid w:val="009C7CA1"/>
    <w:rsid w:val="009D2DC2"/>
    <w:rsid w:val="009D4AA7"/>
    <w:rsid w:val="009D5BC1"/>
    <w:rsid w:val="009E7167"/>
    <w:rsid w:val="009F0062"/>
    <w:rsid w:val="009F22C0"/>
    <w:rsid w:val="009F633B"/>
    <w:rsid w:val="009F744A"/>
    <w:rsid w:val="009F748F"/>
    <w:rsid w:val="009F74DF"/>
    <w:rsid w:val="00A00F35"/>
    <w:rsid w:val="00A01E78"/>
    <w:rsid w:val="00A033D6"/>
    <w:rsid w:val="00A1116D"/>
    <w:rsid w:val="00A144BC"/>
    <w:rsid w:val="00A1640C"/>
    <w:rsid w:val="00A20669"/>
    <w:rsid w:val="00A20E83"/>
    <w:rsid w:val="00A22F93"/>
    <w:rsid w:val="00A24558"/>
    <w:rsid w:val="00A25981"/>
    <w:rsid w:val="00A2636E"/>
    <w:rsid w:val="00A26690"/>
    <w:rsid w:val="00A32019"/>
    <w:rsid w:val="00A32A52"/>
    <w:rsid w:val="00A373BD"/>
    <w:rsid w:val="00A40428"/>
    <w:rsid w:val="00A419D8"/>
    <w:rsid w:val="00A42127"/>
    <w:rsid w:val="00A4479F"/>
    <w:rsid w:val="00A4768B"/>
    <w:rsid w:val="00A47DE3"/>
    <w:rsid w:val="00A50382"/>
    <w:rsid w:val="00A5079F"/>
    <w:rsid w:val="00A50FB7"/>
    <w:rsid w:val="00A50FDA"/>
    <w:rsid w:val="00A51085"/>
    <w:rsid w:val="00A51550"/>
    <w:rsid w:val="00A52160"/>
    <w:rsid w:val="00A556A0"/>
    <w:rsid w:val="00A55F17"/>
    <w:rsid w:val="00A56505"/>
    <w:rsid w:val="00A56705"/>
    <w:rsid w:val="00A62B5F"/>
    <w:rsid w:val="00A63176"/>
    <w:rsid w:val="00A64A43"/>
    <w:rsid w:val="00A66E37"/>
    <w:rsid w:val="00A75B8B"/>
    <w:rsid w:val="00A75D2C"/>
    <w:rsid w:val="00A7611B"/>
    <w:rsid w:val="00A81CA5"/>
    <w:rsid w:val="00A81D22"/>
    <w:rsid w:val="00A81E53"/>
    <w:rsid w:val="00A82298"/>
    <w:rsid w:val="00A8292C"/>
    <w:rsid w:val="00A8309D"/>
    <w:rsid w:val="00A8556C"/>
    <w:rsid w:val="00A865F4"/>
    <w:rsid w:val="00A91488"/>
    <w:rsid w:val="00A92925"/>
    <w:rsid w:val="00AA49C2"/>
    <w:rsid w:val="00AA579B"/>
    <w:rsid w:val="00AA5827"/>
    <w:rsid w:val="00AA5A05"/>
    <w:rsid w:val="00AA61AD"/>
    <w:rsid w:val="00AA61C9"/>
    <w:rsid w:val="00AA6831"/>
    <w:rsid w:val="00AA72E5"/>
    <w:rsid w:val="00AB0153"/>
    <w:rsid w:val="00AB2B89"/>
    <w:rsid w:val="00AB6210"/>
    <w:rsid w:val="00AB6768"/>
    <w:rsid w:val="00AB7DB0"/>
    <w:rsid w:val="00AC297C"/>
    <w:rsid w:val="00AC4E33"/>
    <w:rsid w:val="00AC6C42"/>
    <w:rsid w:val="00AC79F7"/>
    <w:rsid w:val="00AC7B81"/>
    <w:rsid w:val="00AD1773"/>
    <w:rsid w:val="00AD2757"/>
    <w:rsid w:val="00AD32E9"/>
    <w:rsid w:val="00AD6451"/>
    <w:rsid w:val="00AD6663"/>
    <w:rsid w:val="00AD68B2"/>
    <w:rsid w:val="00AE0FBF"/>
    <w:rsid w:val="00AE2BA3"/>
    <w:rsid w:val="00AE7962"/>
    <w:rsid w:val="00AF26ED"/>
    <w:rsid w:val="00AF4B24"/>
    <w:rsid w:val="00AF4C7D"/>
    <w:rsid w:val="00AF5909"/>
    <w:rsid w:val="00AF7164"/>
    <w:rsid w:val="00B03514"/>
    <w:rsid w:val="00B06306"/>
    <w:rsid w:val="00B128AA"/>
    <w:rsid w:val="00B13ABE"/>
    <w:rsid w:val="00B16B49"/>
    <w:rsid w:val="00B27E1F"/>
    <w:rsid w:val="00B32327"/>
    <w:rsid w:val="00B33094"/>
    <w:rsid w:val="00B33338"/>
    <w:rsid w:val="00B33F74"/>
    <w:rsid w:val="00B357EF"/>
    <w:rsid w:val="00B3638E"/>
    <w:rsid w:val="00B363AE"/>
    <w:rsid w:val="00B44138"/>
    <w:rsid w:val="00B51933"/>
    <w:rsid w:val="00B51F33"/>
    <w:rsid w:val="00B52891"/>
    <w:rsid w:val="00B5518F"/>
    <w:rsid w:val="00B55AD3"/>
    <w:rsid w:val="00B571EC"/>
    <w:rsid w:val="00B62955"/>
    <w:rsid w:val="00B64046"/>
    <w:rsid w:val="00B64417"/>
    <w:rsid w:val="00B66DFA"/>
    <w:rsid w:val="00B67725"/>
    <w:rsid w:val="00B70386"/>
    <w:rsid w:val="00B70547"/>
    <w:rsid w:val="00B7082E"/>
    <w:rsid w:val="00B71271"/>
    <w:rsid w:val="00B74239"/>
    <w:rsid w:val="00B76D25"/>
    <w:rsid w:val="00B77EFD"/>
    <w:rsid w:val="00B80B57"/>
    <w:rsid w:val="00B81B6D"/>
    <w:rsid w:val="00B82C5D"/>
    <w:rsid w:val="00B82C65"/>
    <w:rsid w:val="00B845BD"/>
    <w:rsid w:val="00B868BA"/>
    <w:rsid w:val="00B87E10"/>
    <w:rsid w:val="00B90C6F"/>
    <w:rsid w:val="00B92149"/>
    <w:rsid w:val="00B9566A"/>
    <w:rsid w:val="00BA025A"/>
    <w:rsid w:val="00BA1743"/>
    <w:rsid w:val="00BA335D"/>
    <w:rsid w:val="00BA4E40"/>
    <w:rsid w:val="00BA6A20"/>
    <w:rsid w:val="00BB13FF"/>
    <w:rsid w:val="00BB1712"/>
    <w:rsid w:val="00BB217C"/>
    <w:rsid w:val="00BB4977"/>
    <w:rsid w:val="00BC2141"/>
    <w:rsid w:val="00BC442A"/>
    <w:rsid w:val="00BC79BA"/>
    <w:rsid w:val="00BD28AB"/>
    <w:rsid w:val="00BD3660"/>
    <w:rsid w:val="00BD4A82"/>
    <w:rsid w:val="00BD5AB7"/>
    <w:rsid w:val="00BD5CE1"/>
    <w:rsid w:val="00BE2328"/>
    <w:rsid w:val="00BF1845"/>
    <w:rsid w:val="00BF2044"/>
    <w:rsid w:val="00BF27D6"/>
    <w:rsid w:val="00BF2E15"/>
    <w:rsid w:val="00BF524E"/>
    <w:rsid w:val="00C0227B"/>
    <w:rsid w:val="00C03BAF"/>
    <w:rsid w:val="00C04B1C"/>
    <w:rsid w:val="00C04D81"/>
    <w:rsid w:val="00C0634E"/>
    <w:rsid w:val="00C107A6"/>
    <w:rsid w:val="00C11BC8"/>
    <w:rsid w:val="00C133B8"/>
    <w:rsid w:val="00C2413C"/>
    <w:rsid w:val="00C301C0"/>
    <w:rsid w:val="00C31AD1"/>
    <w:rsid w:val="00C402AB"/>
    <w:rsid w:val="00C40321"/>
    <w:rsid w:val="00C43A3B"/>
    <w:rsid w:val="00C4413E"/>
    <w:rsid w:val="00C444B8"/>
    <w:rsid w:val="00C451EC"/>
    <w:rsid w:val="00C514EA"/>
    <w:rsid w:val="00C544FB"/>
    <w:rsid w:val="00C63EEF"/>
    <w:rsid w:val="00C73ADE"/>
    <w:rsid w:val="00C751BA"/>
    <w:rsid w:val="00C769BE"/>
    <w:rsid w:val="00C806F7"/>
    <w:rsid w:val="00C808CC"/>
    <w:rsid w:val="00C815FA"/>
    <w:rsid w:val="00C8486C"/>
    <w:rsid w:val="00C85F0C"/>
    <w:rsid w:val="00C8664B"/>
    <w:rsid w:val="00C867DD"/>
    <w:rsid w:val="00C86DA2"/>
    <w:rsid w:val="00C8723E"/>
    <w:rsid w:val="00C8762B"/>
    <w:rsid w:val="00C87873"/>
    <w:rsid w:val="00C90719"/>
    <w:rsid w:val="00C924DA"/>
    <w:rsid w:val="00C92C6A"/>
    <w:rsid w:val="00C92E84"/>
    <w:rsid w:val="00C9690A"/>
    <w:rsid w:val="00C96B70"/>
    <w:rsid w:val="00CA0488"/>
    <w:rsid w:val="00CA0A0C"/>
    <w:rsid w:val="00CA3A39"/>
    <w:rsid w:val="00CA47A2"/>
    <w:rsid w:val="00CA4FA4"/>
    <w:rsid w:val="00CA55F1"/>
    <w:rsid w:val="00CA6F0C"/>
    <w:rsid w:val="00CA706E"/>
    <w:rsid w:val="00CB0AA4"/>
    <w:rsid w:val="00CB3291"/>
    <w:rsid w:val="00CB4301"/>
    <w:rsid w:val="00CB6E93"/>
    <w:rsid w:val="00CC1435"/>
    <w:rsid w:val="00CC4964"/>
    <w:rsid w:val="00CD4EF3"/>
    <w:rsid w:val="00CE2FB5"/>
    <w:rsid w:val="00CE3E57"/>
    <w:rsid w:val="00CE62AC"/>
    <w:rsid w:val="00CE6DD9"/>
    <w:rsid w:val="00CF06A9"/>
    <w:rsid w:val="00CF3747"/>
    <w:rsid w:val="00CF4424"/>
    <w:rsid w:val="00D01565"/>
    <w:rsid w:val="00D02210"/>
    <w:rsid w:val="00D045AC"/>
    <w:rsid w:val="00D04B27"/>
    <w:rsid w:val="00D061FD"/>
    <w:rsid w:val="00D11B0B"/>
    <w:rsid w:val="00D11B0C"/>
    <w:rsid w:val="00D133C6"/>
    <w:rsid w:val="00D14D60"/>
    <w:rsid w:val="00D2066D"/>
    <w:rsid w:val="00D21652"/>
    <w:rsid w:val="00D22126"/>
    <w:rsid w:val="00D26073"/>
    <w:rsid w:val="00D26B82"/>
    <w:rsid w:val="00D27C84"/>
    <w:rsid w:val="00D27C86"/>
    <w:rsid w:val="00D30EEB"/>
    <w:rsid w:val="00D334A8"/>
    <w:rsid w:val="00D355E1"/>
    <w:rsid w:val="00D3585C"/>
    <w:rsid w:val="00D362A7"/>
    <w:rsid w:val="00D364FC"/>
    <w:rsid w:val="00D41F2E"/>
    <w:rsid w:val="00D441E4"/>
    <w:rsid w:val="00D45D74"/>
    <w:rsid w:val="00D47075"/>
    <w:rsid w:val="00D47604"/>
    <w:rsid w:val="00D47CD9"/>
    <w:rsid w:val="00D50249"/>
    <w:rsid w:val="00D508D9"/>
    <w:rsid w:val="00D50DB4"/>
    <w:rsid w:val="00D5101C"/>
    <w:rsid w:val="00D51F6C"/>
    <w:rsid w:val="00D542AC"/>
    <w:rsid w:val="00D56D3F"/>
    <w:rsid w:val="00D61B0B"/>
    <w:rsid w:val="00D630B8"/>
    <w:rsid w:val="00D645FD"/>
    <w:rsid w:val="00D64C1E"/>
    <w:rsid w:val="00D71967"/>
    <w:rsid w:val="00D73168"/>
    <w:rsid w:val="00D73269"/>
    <w:rsid w:val="00D73A3A"/>
    <w:rsid w:val="00D742E0"/>
    <w:rsid w:val="00D76D04"/>
    <w:rsid w:val="00D80BAA"/>
    <w:rsid w:val="00D82EE3"/>
    <w:rsid w:val="00D84534"/>
    <w:rsid w:val="00D84862"/>
    <w:rsid w:val="00D90EF8"/>
    <w:rsid w:val="00D91E41"/>
    <w:rsid w:val="00D92962"/>
    <w:rsid w:val="00D959B3"/>
    <w:rsid w:val="00D95F23"/>
    <w:rsid w:val="00D971C6"/>
    <w:rsid w:val="00D972E0"/>
    <w:rsid w:val="00DA113C"/>
    <w:rsid w:val="00DA11BE"/>
    <w:rsid w:val="00DA1A41"/>
    <w:rsid w:val="00DA65F0"/>
    <w:rsid w:val="00DB0F91"/>
    <w:rsid w:val="00DB1043"/>
    <w:rsid w:val="00DB28F0"/>
    <w:rsid w:val="00DB429F"/>
    <w:rsid w:val="00DB5463"/>
    <w:rsid w:val="00DB70AF"/>
    <w:rsid w:val="00DC1D98"/>
    <w:rsid w:val="00DC367F"/>
    <w:rsid w:val="00DC39C3"/>
    <w:rsid w:val="00DC4460"/>
    <w:rsid w:val="00DC6477"/>
    <w:rsid w:val="00DC75BD"/>
    <w:rsid w:val="00DD2861"/>
    <w:rsid w:val="00DD30C1"/>
    <w:rsid w:val="00DD337E"/>
    <w:rsid w:val="00DD3A03"/>
    <w:rsid w:val="00DD3F72"/>
    <w:rsid w:val="00DD6C39"/>
    <w:rsid w:val="00DE6F77"/>
    <w:rsid w:val="00DE7A9F"/>
    <w:rsid w:val="00DF1860"/>
    <w:rsid w:val="00DF21D9"/>
    <w:rsid w:val="00DF286C"/>
    <w:rsid w:val="00DF2E36"/>
    <w:rsid w:val="00E041F8"/>
    <w:rsid w:val="00E05A9A"/>
    <w:rsid w:val="00E06781"/>
    <w:rsid w:val="00E10486"/>
    <w:rsid w:val="00E11590"/>
    <w:rsid w:val="00E12408"/>
    <w:rsid w:val="00E12887"/>
    <w:rsid w:val="00E1391F"/>
    <w:rsid w:val="00E13928"/>
    <w:rsid w:val="00E15389"/>
    <w:rsid w:val="00E156D8"/>
    <w:rsid w:val="00E21D54"/>
    <w:rsid w:val="00E21DFF"/>
    <w:rsid w:val="00E24383"/>
    <w:rsid w:val="00E25299"/>
    <w:rsid w:val="00E30ECA"/>
    <w:rsid w:val="00E3161D"/>
    <w:rsid w:val="00E31738"/>
    <w:rsid w:val="00E33591"/>
    <w:rsid w:val="00E3414F"/>
    <w:rsid w:val="00E409DA"/>
    <w:rsid w:val="00E41EF5"/>
    <w:rsid w:val="00E4338E"/>
    <w:rsid w:val="00E43C20"/>
    <w:rsid w:val="00E46036"/>
    <w:rsid w:val="00E46065"/>
    <w:rsid w:val="00E46BC6"/>
    <w:rsid w:val="00E476EB"/>
    <w:rsid w:val="00E477B4"/>
    <w:rsid w:val="00E47E30"/>
    <w:rsid w:val="00E5543C"/>
    <w:rsid w:val="00E559EB"/>
    <w:rsid w:val="00E56535"/>
    <w:rsid w:val="00E619A1"/>
    <w:rsid w:val="00E64776"/>
    <w:rsid w:val="00E64998"/>
    <w:rsid w:val="00E64EBB"/>
    <w:rsid w:val="00E66626"/>
    <w:rsid w:val="00E7524A"/>
    <w:rsid w:val="00E80323"/>
    <w:rsid w:val="00E81721"/>
    <w:rsid w:val="00E823AE"/>
    <w:rsid w:val="00E828C3"/>
    <w:rsid w:val="00E87DDF"/>
    <w:rsid w:val="00E9277F"/>
    <w:rsid w:val="00E93334"/>
    <w:rsid w:val="00E93688"/>
    <w:rsid w:val="00E949C9"/>
    <w:rsid w:val="00EA1B94"/>
    <w:rsid w:val="00EA304D"/>
    <w:rsid w:val="00EA3920"/>
    <w:rsid w:val="00EA56E9"/>
    <w:rsid w:val="00EA6772"/>
    <w:rsid w:val="00EA68D1"/>
    <w:rsid w:val="00EA7ADE"/>
    <w:rsid w:val="00EB4741"/>
    <w:rsid w:val="00EB5083"/>
    <w:rsid w:val="00EB5209"/>
    <w:rsid w:val="00EB73F2"/>
    <w:rsid w:val="00EC03B5"/>
    <w:rsid w:val="00EC16F2"/>
    <w:rsid w:val="00EC1CFA"/>
    <w:rsid w:val="00EC3D29"/>
    <w:rsid w:val="00EC4CD4"/>
    <w:rsid w:val="00EC6AEA"/>
    <w:rsid w:val="00ED3FCB"/>
    <w:rsid w:val="00ED4CDF"/>
    <w:rsid w:val="00ED6F71"/>
    <w:rsid w:val="00ED7519"/>
    <w:rsid w:val="00EE3665"/>
    <w:rsid w:val="00EE4AE3"/>
    <w:rsid w:val="00EF13AC"/>
    <w:rsid w:val="00EF14B8"/>
    <w:rsid w:val="00EF2B8E"/>
    <w:rsid w:val="00EF37AF"/>
    <w:rsid w:val="00F038A2"/>
    <w:rsid w:val="00F05186"/>
    <w:rsid w:val="00F060B0"/>
    <w:rsid w:val="00F06ABD"/>
    <w:rsid w:val="00F071D5"/>
    <w:rsid w:val="00F16A0D"/>
    <w:rsid w:val="00F16D53"/>
    <w:rsid w:val="00F17994"/>
    <w:rsid w:val="00F2445E"/>
    <w:rsid w:val="00F24A8F"/>
    <w:rsid w:val="00F255D3"/>
    <w:rsid w:val="00F26EAA"/>
    <w:rsid w:val="00F310DC"/>
    <w:rsid w:val="00F35D91"/>
    <w:rsid w:val="00F36808"/>
    <w:rsid w:val="00F40E7A"/>
    <w:rsid w:val="00F42CDB"/>
    <w:rsid w:val="00F44AF0"/>
    <w:rsid w:val="00F456AD"/>
    <w:rsid w:val="00F51E1A"/>
    <w:rsid w:val="00F541DD"/>
    <w:rsid w:val="00F56280"/>
    <w:rsid w:val="00F5672E"/>
    <w:rsid w:val="00F575EE"/>
    <w:rsid w:val="00F57980"/>
    <w:rsid w:val="00F62FAF"/>
    <w:rsid w:val="00F6366F"/>
    <w:rsid w:val="00F64193"/>
    <w:rsid w:val="00F67ADD"/>
    <w:rsid w:val="00F711DA"/>
    <w:rsid w:val="00F74E69"/>
    <w:rsid w:val="00F75822"/>
    <w:rsid w:val="00F771AE"/>
    <w:rsid w:val="00F8229E"/>
    <w:rsid w:val="00F84D61"/>
    <w:rsid w:val="00F85B46"/>
    <w:rsid w:val="00F911A3"/>
    <w:rsid w:val="00F9175D"/>
    <w:rsid w:val="00F9317D"/>
    <w:rsid w:val="00F93F4A"/>
    <w:rsid w:val="00F94998"/>
    <w:rsid w:val="00FA00CB"/>
    <w:rsid w:val="00FA013A"/>
    <w:rsid w:val="00FA2428"/>
    <w:rsid w:val="00FA2E1D"/>
    <w:rsid w:val="00FA3C13"/>
    <w:rsid w:val="00FA52D9"/>
    <w:rsid w:val="00FA53A3"/>
    <w:rsid w:val="00FA6685"/>
    <w:rsid w:val="00FA6D7B"/>
    <w:rsid w:val="00FA7455"/>
    <w:rsid w:val="00FB0761"/>
    <w:rsid w:val="00FB0A92"/>
    <w:rsid w:val="00FB0F78"/>
    <w:rsid w:val="00FB2EDC"/>
    <w:rsid w:val="00FB3997"/>
    <w:rsid w:val="00FB6684"/>
    <w:rsid w:val="00FB7880"/>
    <w:rsid w:val="00FC1328"/>
    <w:rsid w:val="00FD2734"/>
    <w:rsid w:val="00FD2968"/>
    <w:rsid w:val="00FD29DD"/>
    <w:rsid w:val="00FD5151"/>
    <w:rsid w:val="00FD5476"/>
    <w:rsid w:val="00FD6505"/>
    <w:rsid w:val="00FE0A93"/>
    <w:rsid w:val="00FE1262"/>
    <w:rsid w:val="00FE198A"/>
    <w:rsid w:val="00FE20AD"/>
    <w:rsid w:val="00FE389B"/>
    <w:rsid w:val="00FE78C3"/>
    <w:rsid w:val="00FF3296"/>
    <w:rsid w:val="00FF38DA"/>
    <w:rsid w:val="00FF3ACF"/>
    <w:rsid w:val="00FF624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endnote reference" w:uiPriority="99"/>
    <w:lsdException w:name="endnote text" w:uiPriority="99"/>
    <w:lsdException w:name="Title" w:qFormat="1"/>
    <w:lsdException w:name="Body Text" w:qFormat="1"/>
    <w:lsdException w:name="Body Text Indent" w:uiPriority="99"/>
    <w:lsdException w:name="Subtitle" w:qFormat="1"/>
    <w:lsdException w:name="Body Text Indent 2" w:uiPriority="99"/>
    <w:lsdException w:name="Hyperlink" w:uiPriority="99"/>
    <w:lsdException w:name="Strong" w:uiPriority="22" w:qFormat="1"/>
    <w:lsdException w:name="Emphasis" w:uiPriority="99" w:qFormat="1"/>
    <w:lsdException w:name="Normal (Web)" w:uiPriority="99"/>
    <w:lsdException w:name="No List" w:uiPriority="99"/>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5D3A"/>
    <w:rPr>
      <w:sz w:val="28"/>
      <w:szCs w:val="28"/>
    </w:rPr>
  </w:style>
  <w:style w:type="paragraph" w:styleId="Heading1">
    <w:name w:val="heading 1"/>
    <w:basedOn w:val="Normal"/>
    <w:next w:val="Normal"/>
    <w:link w:val="Heading1Char"/>
    <w:uiPriority w:val="9"/>
    <w:qFormat/>
    <w:rsid w:val="002230E8"/>
    <w:pPr>
      <w:keepNext/>
      <w:outlineLvl w:val="0"/>
    </w:pPr>
    <w:rPr>
      <w:rFonts w:ascii=".VnTimeH" w:hAnsi=".VnTimeH"/>
      <w:b/>
      <w:bCs/>
      <w:color w:val="333333"/>
      <w:sz w:val="26"/>
      <w:szCs w:val="24"/>
    </w:rPr>
  </w:style>
  <w:style w:type="paragraph" w:styleId="Heading2">
    <w:name w:val="heading 2"/>
    <w:basedOn w:val="Normal"/>
    <w:next w:val="Normal"/>
    <w:link w:val="Heading2Char"/>
    <w:uiPriority w:val="9"/>
    <w:qFormat/>
    <w:rsid w:val="006F2B37"/>
    <w:pPr>
      <w:keepNext/>
      <w:ind w:left="2880" w:firstLine="720"/>
      <w:jc w:val="both"/>
      <w:outlineLvl w:val="1"/>
    </w:pPr>
    <w:rPr>
      <w:rFonts w:ascii=".VnTime" w:hAnsi=".VnTime"/>
      <w:i/>
      <w:iCs/>
      <w:szCs w:val="24"/>
    </w:rPr>
  </w:style>
  <w:style w:type="paragraph" w:styleId="Heading3">
    <w:name w:val="heading 3"/>
    <w:basedOn w:val="Normal"/>
    <w:next w:val="Normal"/>
    <w:link w:val="Heading3Char"/>
    <w:qFormat/>
    <w:rsid w:val="006F2B37"/>
    <w:pPr>
      <w:keepNext/>
      <w:ind w:firstLine="709"/>
      <w:jc w:val="center"/>
      <w:outlineLvl w:val="2"/>
    </w:pPr>
    <w:rPr>
      <w:rFonts w:ascii=".VnTimeH" w:hAnsi=".VnTimeH"/>
      <w:b/>
      <w:bCs/>
      <w:sz w:val="32"/>
      <w:szCs w:val="24"/>
    </w:rPr>
  </w:style>
  <w:style w:type="paragraph" w:styleId="Heading4">
    <w:name w:val="heading 4"/>
    <w:basedOn w:val="Normal"/>
    <w:next w:val="Normal"/>
    <w:link w:val="Heading4Char"/>
    <w:unhideWhenUsed/>
    <w:qFormat/>
    <w:rsid w:val="0066366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6F2B37"/>
    <w:pPr>
      <w:keepNext/>
      <w:ind w:firstLine="709"/>
      <w:jc w:val="right"/>
      <w:outlineLvl w:val="4"/>
    </w:pPr>
    <w:rPr>
      <w:rFonts w:ascii=".VnTime" w:hAnsi=".VnTime"/>
      <w:i/>
      <w:iCs/>
      <w:szCs w:val="24"/>
    </w:rPr>
  </w:style>
  <w:style w:type="paragraph" w:styleId="Heading6">
    <w:name w:val="heading 6"/>
    <w:basedOn w:val="Normal"/>
    <w:next w:val="Normal"/>
    <w:link w:val="Heading6Char"/>
    <w:qFormat/>
    <w:rsid w:val="006F2B37"/>
    <w:pPr>
      <w:keepNext/>
      <w:ind w:firstLine="709"/>
      <w:jc w:val="center"/>
      <w:outlineLvl w:val="5"/>
    </w:pPr>
    <w:rPr>
      <w:rFonts w:ascii=".VnTimeH" w:hAnsi=".VnTimeH"/>
      <w:b/>
      <w:bCs/>
      <w:sz w:val="26"/>
      <w:szCs w:val="24"/>
    </w:rPr>
  </w:style>
  <w:style w:type="paragraph" w:styleId="Heading7">
    <w:name w:val="heading 7"/>
    <w:basedOn w:val="Normal"/>
    <w:next w:val="Normal"/>
    <w:link w:val="Heading7Char"/>
    <w:qFormat/>
    <w:rsid w:val="006F2B37"/>
    <w:pPr>
      <w:keepNext/>
      <w:ind w:firstLine="720"/>
      <w:jc w:val="right"/>
      <w:outlineLvl w:val="6"/>
    </w:pPr>
    <w:rPr>
      <w:rFonts w:ascii=".VnTime" w:hAnsi=".VnTime"/>
      <w:i/>
      <w:color w:val="000000"/>
      <w:szCs w:val="24"/>
    </w:rPr>
  </w:style>
  <w:style w:type="paragraph" w:styleId="Heading8">
    <w:name w:val="heading 8"/>
    <w:basedOn w:val="Normal"/>
    <w:next w:val="Normal"/>
    <w:link w:val="Heading8Char"/>
    <w:qFormat/>
    <w:rsid w:val="006F2B37"/>
    <w:pPr>
      <w:keepNext/>
      <w:ind w:firstLine="720"/>
      <w:jc w:val="both"/>
      <w:outlineLvl w:val="7"/>
    </w:pPr>
    <w:rPr>
      <w:rFonts w:ascii=".VnTime" w:hAnsi=".VnTime"/>
      <w:b/>
      <w:bCs/>
      <w:szCs w:val="24"/>
    </w:rPr>
  </w:style>
  <w:style w:type="paragraph" w:styleId="Heading9">
    <w:name w:val="heading 9"/>
    <w:basedOn w:val="Normal"/>
    <w:next w:val="Normal"/>
    <w:link w:val="Heading9Char"/>
    <w:qFormat/>
    <w:rsid w:val="006F2B37"/>
    <w:pPr>
      <w:keepNext/>
      <w:ind w:firstLine="720"/>
      <w:jc w:val="both"/>
      <w:outlineLvl w:val="8"/>
    </w:pPr>
    <w:rPr>
      <w:rFonts w:ascii=".VnTime" w:hAnsi=".VnTime"/>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2,Body Text Char Char2,Body Text Char1 Char Char1,Body Text Char Char Char Char,Body Text Char1 Char Char Char Char,Body Text Char Char Char Char Char Char,Body Text Char Char1 Char Char,Body Text Char1 Char1,Char1"/>
    <w:basedOn w:val="Normal"/>
    <w:link w:val="BodyTextChar"/>
    <w:qFormat/>
    <w:rsid w:val="002230E8"/>
    <w:pPr>
      <w:jc w:val="both"/>
    </w:pPr>
    <w:rPr>
      <w:szCs w:val="24"/>
    </w:rPr>
  </w:style>
  <w:style w:type="paragraph" w:customStyle="1" w:styleId="Char">
    <w:name w:val="Char"/>
    <w:basedOn w:val="Normal"/>
    <w:rsid w:val="002230E8"/>
    <w:pPr>
      <w:pageBreakBefore/>
      <w:spacing w:before="100" w:beforeAutospacing="1" w:after="100" w:afterAutospacing="1"/>
    </w:pPr>
    <w:rPr>
      <w:rFonts w:ascii="Tahoma" w:hAnsi="Tahoma" w:cs="Tahoma"/>
      <w:sz w:val="20"/>
      <w:szCs w:val="20"/>
    </w:rPr>
  </w:style>
  <w:style w:type="paragraph" w:styleId="NormalWeb">
    <w:name w:val="Normal (Web)"/>
    <w:aliases w:val="Char Char Char, Char Char Char"/>
    <w:basedOn w:val="Normal"/>
    <w:link w:val="NormalWebChar"/>
    <w:uiPriority w:val="99"/>
    <w:rsid w:val="002230E8"/>
    <w:pPr>
      <w:spacing w:before="100" w:beforeAutospacing="1" w:after="100" w:afterAutospacing="1"/>
    </w:pPr>
    <w:rPr>
      <w:sz w:val="24"/>
      <w:szCs w:val="24"/>
    </w:rPr>
  </w:style>
  <w:style w:type="character" w:customStyle="1" w:styleId="BodyTextChar">
    <w:name w:val="Body Text Char"/>
    <w:aliases w:val="Body Text Char2 Char,Body Text Char Char2 Char,Body Text Char1 Char Char1 Char,Body Text Char Char Char Char Char,Body Text Char1 Char Char Char Char Char,Body Text Char Char Char Char Char Char Char,Body Text Char Char1 Char Char Char"/>
    <w:link w:val="BodyText"/>
    <w:locked/>
    <w:rsid w:val="002230E8"/>
    <w:rPr>
      <w:sz w:val="28"/>
      <w:szCs w:val="24"/>
      <w:lang w:val="en-US" w:eastAsia="en-US" w:bidi="ar-SA"/>
    </w:rPr>
  </w:style>
  <w:style w:type="character" w:customStyle="1" w:styleId="Heading1Char">
    <w:name w:val="Heading 1 Char"/>
    <w:link w:val="Heading1"/>
    <w:uiPriority w:val="9"/>
    <w:locked/>
    <w:rsid w:val="002230E8"/>
    <w:rPr>
      <w:rFonts w:ascii=".VnTimeH" w:hAnsi=".VnTimeH"/>
      <w:b/>
      <w:bCs/>
      <w:color w:val="333333"/>
      <w:sz w:val="26"/>
      <w:szCs w:val="24"/>
      <w:lang w:val="en-US" w:eastAsia="en-US" w:bidi="ar-SA"/>
    </w:rPr>
  </w:style>
  <w:style w:type="character" w:customStyle="1" w:styleId="NormalWebChar">
    <w:name w:val="Normal (Web) Char"/>
    <w:aliases w:val="Char Char Char Char, Char Char Char Char"/>
    <w:link w:val="NormalWeb"/>
    <w:uiPriority w:val="99"/>
    <w:rsid w:val="002230E8"/>
    <w:rPr>
      <w:sz w:val="24"/>
      <w:szCs w:val="24"/>
      <w:lang w:val="en-US" w:eastAsia="en-US" w:bidi="ar-SA"/>
    </w:rPr>
  </w:style>
  <w:style w:type="paragraph" w:styleId="Footer">
    <w:name w:val="footer"/>
    <w:basedOn w:val="Normal"/>
    <w:link w:val="FooterChar"/>
    <w:uiPriority w:val="99"/>
    <w:rsid w:val="001526E3"/>
    <w:pPr>
      <w:tabs>
        <w:tab w:val="center" w:pos="4320"/>
        <w:tab w:val="right" w:pos="8640"/>
      </w:tabs>
    </w:pPr>
  </w:style>
  <w:style w:type="character" w:styleId="PageNumber">
    <w:name w:val="page number"/>
    <w:basedOn w:val="DefaultParagraphFont"/>
    <w:rsid w:val="001526E3"/>
  </w:style>
  <w:style w:type="paragraph" w:styleId="Header">
    <w:name w:val="header"/>
    <w:basedOn w:val="Normal"/>
    <w:link w:val="HeaderChar"/>
    <w:uiPriority w:val="99"/>
    <w:rsid w:val="00D11B0C"/>
    <w:pPr>
      <w:tabs>
        <w:tab w:val="center" w:pos="4320"/>
        <w:tab w:val="right" w:pos="8640"/>
      </w:tabs>
    </w:pPr>
  </w:style>
  <w:style w:type="character" w:customStyle="1" w:styleId="FooterChar">
    <w:name w:val="Footer Char"/>
    <w:basedOn w:val="DefaultParagraphFont"/>
    <w:link w:val="Footer"/>
    <w:uiPriority w:val="99"/>
    <w:rsid w:val="00F038A2"/>
    <w:rPr>
      <w:sz w:val="28"/>
      <w:szCs w:val="28"/>
    </w:rPr>
  </w:style>
  <w:style w:type="table" w:styleId="TableGrid">
    <w:name w:val="Table Grid"/>
    <w:basedOn w:val="TableNormal"/>
    <w:qFormat/>
    <w:rsid w:val="008413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Picture,hình,Bảng"/>
    <w:basedOn w:val="Normal"/>
    <w:link w:val="ListParagraphChar"/>
    <w:uiPriority w:val="34"/>
    <w:qFormat/>
    <w:rsid w:val="005C510B"/>
    <w:pPr>
      <w:ind w:left="720"/>
      <w:contextualSpacing/>
    </w:pPr>
  </w:style>
  <w:style w:type="character" w:customStyle="1" w:styleId="HeaderChar">
    <w:name w:val="Header Char"/>
    <w:basedOn w:val="DefaultParagraphFont"/>
    <w:link w:val="Header"/>
    <w:uiPriority w:val="99"/>
    <w:rsid w:val="00384B2E"/>
    <w:rPr>
      <w:sz w:val="28"/>
      <w:szCs w:val="28"/>
    </w:rPr>
  </w:style>
  <w:style w:type="character" w:customStyle="1" w:styleId="Heading4Char">
    <w:name w:val="Heading 4 Char"/>
    <w:basedOn w:val="DefaultParagraphFont"/>
    <w:link w:val="Heading4"/>
    <w:rsid w:val="0066366D"/>
    <w:rPr>
      <w:rFonts w:asciiTheme="majorHAnsi" w:eastAsiaTheme="majorEastAsia" w:hAnsiTheme="majorHAnsi" w:cstheme="majorBidi"/>
      <w:b/>
      <w:bCs/>
      <w:i/>
      <w:iCs/>
      <w:color w:val="4F81BD" w:themeColor="accent1"/>
      <w:sz w:val="28"/>
      <w:szCs w:val="28"/>
    </w:rPr>
  </w:style>
  <w:style w:type="paragraph" w:styleId="BodyText2">
    <w:name w:val="Body Text 2"/>
    <w:basedOn w:val="Normal"/>
    <w:link w:val="BodyText2Char"/>
    <w:rsid w:val="006F2B37"/>
    <w:pPr>
      <w:spacing w:after="120" w:line="480" w:lineRule="auto"/>
    </w:pPr>
  </w:style>
  <w:style w:type="character" w:customStyle="1" w:styleId="BodyText2Char">
    <w:name w:val="Body Text 2 Char"/>
    <w:basedOn w:val="DefaultParagraphFont"/>
    <w:link w:val="BodyText2"/>
    <w:rsid w:val="006F2B37"/>
    <w:rPr>
      <w:sz w:val="28"/>
      <w:szCs w:val="28"/>
    </w:rPr>
  </w:style>
  <w:style w:type="character" w:customStyle="1" w:styleId="Heading2Char">
    <w:name w:val="Heading 2 Char"/>
    <w:basedOn w:val="DefaultParagraphFont"/>
    <w:link w:val="Heading2"/>
    <w:uiPriority w:val="9"/>
    <w:rsid w:val="006F2B37"/>
    <w:rPr>
      <w:rFonts w:ascii=".VnTime" w:hAnsi=".VnTime"/>
      <w:i/>
      <w:iCs/>
      <w:sz w:val="28"/>
      <w:szCs w:val="24"/>
    </w:rPr>
  </w:style>
  <w:style w:type="character" w:customStyle="1" w:styleId="Heading3Char">
    <w:name w:val="Heading 3 Char"/>
    <w:basedOn w:val="DefaultParagraphFont"/>
    <w:link w:val="Heading3"/>
    <w:rsid w:val="006F2B37"/>
    <w:rPr>
      <w:rFonts w:ascii=".VnTimeH" w:hAnsi=".VnTimeH"/>
      <w:b/>
      <w:bCs/>
      <w:sz w:val="32"/>
      <w:szCs w:val="24"/>
    </w:rPr>
  </w:style>
  <w:style w:type="character" w:customStyle="1" w:styleId="Heading5Char">
    <w:name w:val="Heading 5 Char"/>
    <w:basedOn w:val="DefaultParagraphFont"/>
    <w:link w:val="Heading5"/>
    <w:rsid w:val="006F2B37"/>
    <w:rPr>
      <w:rFonts w:ascii=".VnTime" w:hAnsi=".VnTime"/>
      <w:i/>
      <w:iCs/>
      <w:sz w:val="28"/>
      <w:szCs w:val="24"/>
    </w:rPr>
  </w:style>
  <w:style w:type="character" w:customStyle="1" w:styleId="Heading6Char">
    <w:name w:val="Heading 6 Char"/>
    <w:basedOn w:val="DefaultParagraphFont"/>
    <w:link w:val="Heading6"/>
    <w:rsid w:val="006F2B37"/>
    <w:rPr>
      <w:rFonts w:ascii=".VnTimeH" w:hAnsi=".VnTimeH"/>
      <w:b/>
      <w:bCs/>
      <w:sz w:val="26"/>
      <w:szCs w:val="24"/>
    </w:rPr>
  </w:style>
  <w:style w:type="character" w:customStyle="1" w:styleId="Heading7Char">
    <w:name w:val="Heading 7 Char"/>
    <w:basedOn w:val="DefaultParagraphFont"/>
    <w:link w:val="Heading7"/>
    <w:rsid w:val="006F2B37"/>
    <w:rPr>
      <w:rFonts w:ascii=".VnTime" w:hAnsi=".VnTime"/>
      <w:i/>
      <w:color w:val="000000"/>
      <w:sz w:val="28"/>
      <w:szCs w:val="24"/>
    </w:rPr>
  </w:style>
  <w:style w:type="character" w:customStyle="1" w:styleId="Heading8Char">
    <w:name w:val="Heading 8 Char"/>
    <w:basedOn w:val="DefaultParagraphFont"/>
    <w:link w:val="Heading8"/>
    <w:rsid w:val="006F2B37"/>
    <w:rPr>
      <w:rFonts w:ascii=".VnTime" w:hAnsi=".VnTime"/>
      <w:b/>
      <w:bCs/>
      <w:sz w:val="28"/>
      <w:szCs w:val="24"/>
    </w:rPr>
  </w:style>
  <w:style w:type="character" w:customStyle="1" w:styleId="Heading9Char">
    <w:name w:val="Heading 9 Char"/>
    <w:basedOn w:val="DefaultParagraphFont"/>
    <w:link w:val="Heading9"/>
    <w:rsid w:val="006F2B37"/>
    <w:rPr>
      <w:rFonts w:ascii=".VnTime" w:hAnsi=".VnTime"/>
      <w:b/>
      <w:bCs/>
      <w:i/>
      <w:iCs/>
      <w:sz w:val="28"/>
      <w:szCs w:val="24"/>
    </w:rPr>
  </w:style>
  <w:style w:type="numbering" w:customStyle="1" w:styleId="NoList1">
    <w:name w:val="No List1"/>
    <w:next w:val="NoList"/>
    <w:uiPriority w:val="99"/>
    <w:semiHidden/>
    <w:unhideWhenUsed/>
    <w:rsid w:val="006F2B37"/>
  </w:style>
  <w:style w:type="table" w:customStyle="1" w:styleId="TableGrid1">
    <w:name w:val="Table Grid1"/>
    <w:basedOn w:val="TableNormal"/>
    <w:next w:val="TableGrid"/>
    <w:rsid w:val="006F2B37"/>
    <w:pPr>
      <w:spacing w:after="200" w:line="276" w:lineRule="auto"/>
      <w:ind w:firstLine="709"/>
      <w:jc w:val="both"/>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6F2B37"/>
    <w:rPr>
      <w:sz w:val="16"/>
      <w:szCs w:val="16"/>
    </w:rPr>
  </w:style>
  <w:style w:type="paragraph" w:styleId="CommentText">
    <w:name w:val="annotation text"/>
    <w:basedOn w:val="Normal"/>
    <w:link w:val="CommentTextChar"/>
    <w:uiPriority w:val="99"/>
    <w:rsid w:val="006F2B37"/>
    <w:pPr>
      <w:spacing w:after="200" w:line="276" w:lineRule="auto"/>
      <w:ind w:firstLine="709"/>
      <w:jc w:val="both"/>
    </w:pPr>
    <w:rPr>
      <w:rFonts w:ascii="Calibri" w:eastAsia="Calibri" w:hAnsi="Calibri"/>
      <w:sz w:val="20"/>
      <w:szCs w:val="20"/>
    </w:rPr>
  </w:style>
  <w:style w:type="character" w:customStyle="1" w:styleId="CommentTextChar">
    <w:name w:val="Comment Text Char"/>
    <w:basedOn w:val="DefaultParagraphFont"/>
    <w:link w:val="CommentText"/>
    <w:uiPriority w:val="99"/>
    <w:rsid w:val="006F2B37"/>
    <w:rPr>
      <w:rFonts w:ascii="Calibri" w:eastAsia="Calibri" w:hAnsi="Calibri"/>
    </w:rPr>
  </w:style>
  <w:style w:type="paragraph" w:styleId="CommentSubject">
    <w:name w:val="annotation subject"/>
    <w:basedOn w:val="CommentText"/>
    <w:next w:val="CommentText"/>
    <w:link w:val="CommentSubjectChar"/>
    <w:rsid w:val="006F2B37"/>
    <w:rPr>
      <w:b/>
      <w:bCs/>
    </w:rPr>
  </w:style>
  <w:style w:type="character" w:customStyle="1" w:styleId="CommentSubjectChar">
    <w:name w:val="Comment Subject Char"/>
    <w:basedOn w:val="CommentTextChar"/>
    <w:link w:val="CommentSubject"/>
    <w:rsid w:val="006F2B37"/>
    <w:rPr>
      <w:rFonts w:ascii="Calibri" w:eastAsia="Calibri" w:hAnsi="Calibri"/>
      <w:b/>
      <w:bCs/>
    </w:rPr>
  </w:style>
  <w:style w:type="paragraph" w:styleId="BalloonText">
    <w:name w:val="Balloon Text"/>
    <w:basedOn w:val="Normal"/>
    <w:link w:val="BalloonTextChar"/>
    <w:rsid w:val="006F2B37"/>
    <w:pPr>
      <w:spacing w:after="200" w:line="276" w:lineRule="auto"/>
      <w:ind w:firstLine="709"/>
      <w:jc w:val="both"/>
    </w:pPr>
    <w:rPr>
      <w:rFonts w:ascii="Tahoma" w:eastAsia="Calibri" w:hAnsi="Tahoma" w:cs="Tahoma"/>
      <w:sz w:val="16"/>
      <w:szCs w:val="16"/>
    </w:rPr>
  </w:style>
  <w:style w:type="character" w:customStyle="1" w:styleId="BalloonTextChar">
    <w:name w:val="Balloon Text Char"/>
    <w:basedOn w:val="DefaultParagraphFont"/>
    <w:link w:val="BalloonText"/>
    <w:rsid w:val="006F2B37"/>
    <w:rPr>
      <w:rFonts w:ascii="Tahoma" w:eastAsia="Calibri" w:hAnsi="Tahoma" w:cs="Tahoma"/>
      <w:sz w:val="16"/>
      <w:szCs w:val="16"/>
    </w:rPr>
  </w:style>
  <w:style w:type="paragraph" w:customStyle="1" w:styleId="CharCharCharCharCharCharCharCharCharCharCharCharChar">
    <w:name w:val="Char Char Char Char Char Char Char Char Char Char Char Char Char"/>
    <w:basedOn w:val="Normal"/>
    <w:next w:val="Normal"/>
    <w:autoRedefine/>
    <w:rsid w:val="006F2B37"/>
    <w:pPr>
      <w:spacing w:before="120" w:after="120" w:line="312" w:lineRule="auto"/>
      <w:ind w:firstLine="709"/>
      <w:jc w:val="both"/>
    </w:pPr>
  </w:style>
  <w:style w:type="paragraph" w:customStyle="1" w:styleId="CharCharCharCharCharCharCharCharChar1Char">
    <w:name w:val="Char Char Char Char Char Char Char Char Char1 Char"/>
    <w:basedOn w:val="Normal"/>
    <w:rsid w:val="006F2B37"/>
    <w:pPr>
      <w:spacing w:after="160" w:line="240" w:lineRule="exact"/>
      <w:ind w:firstLine="709"/>
      <w:jc w:val="both"/>
    </w:pPr>
    <w:rPr>
      <w:rFonts w:ascii="Tahoma" w:eastAsia="PMingLiU" w:hAnsi="Tahoma"/>
      <w:sz w:val="20"/>
      <w:szCs w:val="20"/>
    </w:rPr>
  </w:style>
  <w:style w:type="paragraph" w:customStyle="1" w:styleId="CharCharChar5CharCharChar">
    <w:name w:val="Char Char Char5 Char Char Char"/>
    <w:basedOn w:val="Normal"/>
    <w:rsid w:val="006F2B37"/>
    <w:pPr>
      <w:spacing w:after="160" w:line="240" w:lineRule="exact"/>
      <w:ind w:firstLine="709"/>
      <w:jc w:val="both"/>
    </w:pPr>
    <w:rPr>
      <w:rFonts w:ascii="Verdana" w:hAnsi="Verdana"/>
      <w:sz w:val="20"/>
      <w:szCs w:val="20"/>
    </w:rPr>
  </w:style>
  <w:style w:type="character" w:customStyle="1" w:styleId="BodyTextChar1">
    <w:name w:val="Body Text Char1"/>
    <w:aliases w:val="Body Text Char2 Char1,Body Text Char Char2 Char1,Body Text Char1 Char Char1 Char1,Body Text Char Char Char Char Char1,Body Text Char1 Char Char Char Char Char1,Body Text Char Char Char Char Char Char Char1,Body Text Char1 Char1 Char"/>
    <w:uiPriority w:val="99"/>
    <w:rsid w:val="006F2B37"/>
    <w:rPr>
      <w:rFonts w:ascii="Times New Roman" w:hAnsi="Times New Roman"/>
      <w:spacing w:val="-4"/>
      <w:sz w:val="26"/>
      <w:szCs w:val="26"/>
      <w:shd w:val="clear" w:color="auto" w:fill="FFFFFF"/>
    </w:rPr>
  </w:style>
  <w:style w:type="character" w:customStyle="1" w:styleId="Bodytext3">
    <w:name w:val="Body text (3)_"/>
    <w:link w:val="Bodytext30"/>
    <w:rsid w:val="006F2B37"/>
    <w:rPr>
      <w:i/>
      <w:iCs/>
      <w:spacing w:val="-9"/>
      <w:sz w:val="26"/>
      <w:szCs w:val="26"/>
      <w:shd w:val="clear" w:color="auto" w:fill="FFFFFF"/>
    </w:rPr>
  </w:style>
  <w:style w:type="paragraph" w:customStyle="1" w:styleId="Bodytext30">
    <w:name w:val="Body text (3)"/>
    <w:basedOn w:val="Normal"/>
    <w:link w:val="Bodytext3"/>
    <w:rsid w:val="006F2B37"/>
    <w:pPr>
      <w:widowControl w:val="0"/>
      <w:shd w:val="clear" w:color="auto" w:fill="FFFFFF"/>
      <w:spacing w:before="180" w:line="240" w:lineRule="atLeast"/>
      <w:ind w:firstLine="709"/>
      <w:jc w:val="center"/>
    </w:pPr>
    <w:rPr>
      <w:i/>
      <w:iCs/>
      <w:spacing w:val="-9"/>
      <w:sz w:val="26"/>
      <w:szCs w:val="26"/>
    </w:rPr>
  </w:style>
  <w:style w:type="character" w:styleId="Hyperlink">
    <w:name w:val="Hyperlink"/>
    <w:uiPriority w:val="99"/>
    <w:rsid w:val="006F2B37"/>
    <w:rPr>
      <w:color w:val="0000FF"/>
      <w:u w:val="single"/>
    </w:rPr>
  </w:style>
  <w:style w:type="character" w:customStyle="1" w:styleId="apple-converted-space">
    <w:name w:val="apple-converted-space"/>
    <w:basedOn w:val="DefaultParagraphFont"/>
    <w:rsid w:val="006F2B37"/>
  </w:style>
  <w:style w:type="paragraph" w:styleId="ListBullet">
    <w:name w:val="List Bullet"/>
    <w:basedOn w:val="Normal"/>
    <w:link w:val="ListBulletChar"/>
    <w:rsid w:val="006F2B37"/>
    <w:pPr>
      <w:numPr>
        <w:numId w:val="19"/>
      </w:numPr>
      <w:spacing w:after="200" w:line="276" w:lineRule="auto"/>
      <w:jc w:val="both"/>
    </w:pPr>
    <w:rPr>
      <w:rFonts w:ascii="Calibri" w:eastAsia="Calibri" w:hAnsi="Calibri"/>
      <w:sz w:val="20"/>
      <w:szCs w:val="20"/>
    </w:rPr>
  </w:style>
  <w:style w:type="character" w:customStyle="1" w:styleId="ListBulletChar">
    <w:name w:val="List Bullet Char"/>
    <w:link w:val="ListBullet"/>
    <w:rsid w:val="006F2B37"/>
    <w:rPr>
      <w:rFonts w:ascii="Calibri" w:eastAsia="Calibri" w:hAnsi="Calibri"/>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6F2B37"/>
    <w:pPr>
      <w:spacing w:before="120" w:after="120" w:line="312" w:lineRule="auto"/>
      <w:ind w:firstLine="709"/>
      <w:jc w:val="both"/>
    </w:pPr>
    <w:rPr>
      <w:color w:val="0000FF"/>
      <w:spacing w:val="-8"/>
      <w:szCs w:val="20"/>
    </w:rPr>
  </w:style>
  <w:style w:type="paragraph" w:customStyle="1" w:styleId="CharCharCharCharCharCharChar">
    <w:name w:val="Char Char Char Char Char Char Char"/>
    <w:basedOn w:val="Normal"/>
    <w:rsid w:val="006F2B37"/>
    <w:pPr>
      <w:spacing w:after="160" w:line="240" w:lineRule="exact"/>
      <w:ind w:firstLine="709"/>
      <w:jc w:val="both"/>
    </w:pPr>
    <w:rPr>
      <w:rFonts w:ascii="Arial" w:hAnsi="Arial" w:cs="Arial"/>
      <w:sz w:val="20"/>
      <w:szCs w:val="20"/>
      <w:lang w:val="en-GB"/>
    </w:rPr>
  </w:style>
  <w:style w:type="paragraph" w:styleId="BodyTextIndent">
    <w:name w:val="Body Text Indent"/>
    <w:basedOn w:val="Normal"/>
    <w:link w:val="BodyTextIndentChar"/>
    <w:uiPriority w:val="99"/>
    <w:rsid w:val="006F2B37"/>
    <w:pPr>
      <w:ind w:firstLine="720"/>
      <w:jc w:val="both"/>
    </w:pPr>
    <w:rPr>
      <w:rFonts w:ascii=".VnTime" w:hAnsi=".VnTime"/>
      <w:b/>
      <w:bCs/>
      <w:szCs w:val="24"/>
    </w:rPr>
  </w:style>
  <w:style w:type="character" w:customStyle="1" w:styleId="BodyTextIndentChar">
    <w:name w:val="Body Text Indent Char"/>
    <w:basedOn w:val="DefaultParagraphFont"/>
    <w:link w:val="BodyTextIndent"/>
    <w:uiPriority w:val="99"/>
    <w:rsid w:val="006F2B37"/>
    <w:rPr>
      <w:rFonts w:ascii=".VnTime" w:hAnsi=".VnTime"/>
      <w:b/>
      <w:bCs/>
      <w:sz w:val="28"/>
      <w:szCs w:val="24"/>
    </w:rPr>
  </w:style>
  <w:style w:type="paragraph" w:styleId="BodyTextIndent2">
    <w:name w:val="Body Text Indent 2"/>
    <w:basedOn w:val="Normal"/>
    <w:link w:val="BodyTextIndent2Char"/>
    <w:uiPriority w:val="99"/>
    <w:rsid w:val="006F2B37"/>
    <w:pPr>
      <w:ind w:firstLine="720"/>
      <w:jc w:val="both"/>
    </w:pPr>
    <w:rPr>
      <w:rFonts w:ascii=".VnTime" w:hAnsi=".VnTime"/>
      <w:szCs w:val="24"/>
    </w:rPr>
  </w:style>
  <w:style w:type="character" w:customStyle="1" w:styleId="BodyTextIndent2Char">
    <w:name w:val="Body Text Indent 2 Char"/>
    <w:basedOn w:val="DefaultParagraphFont"/>
    <w:link w:val="BodyTextIndent2"/>
    <w:uiPriority w:val="99"/>
    <w:rsid w:val="006F2B37"/>
    <w:rPr>
      <w:rFonts w:ascii=".VnTime" w:hAnsi=".VnTime"/>
      <w:sz w:val="28"/>
      <w:szCs w:val="24"/>
    </w:rPr>
  </w:style>
  <w:style w:type="paragraph" w:styleId="BodyTextIndent3">
    <w:name w:val="Body Text Indent 3"/>
    <w:basedOn w:val="Normal"/>
    <w:link w:val="BodyTextIndent3Char"/>
    <w:rsid w:val="006F2B37"/>
    <w:pPr>
      <w:ind w:firstLine="720"/>
      <w:jc w:val="both"/>
    </w:pPr>
    <w:rPr>
      <w:rFonts w:ascii=".VnTime" w:hAnsi=".VnTime"/>
      <w:color w:val="FF0000"/>
      <w:szCs w:val="24"/>
    </w:rPr>
  </w:style>
  <w:style w:type="character" w:customStyle="1" w:styleId="BodyTextIndent3Char">
    <w:name w:val="Body Text Indent 3 Char"/>
    <w:basedOn w:val="DefaultParagraphFont"/>
    <w:link w:val="BodyTextIndent3"/>
    <w:rsid w:val="006F2B37"/>
    <w:rPr>
      <w:rFonts w:ascii=".VnTime" w:hAnsi=".VnTime"/>
      <w:color w:val="FF0000"/>
      <w:sz w:val="28"/>
      <w:szCs w:val="24"/>
    </w:rPr>
  </w:style>
  <w:style w:type="paragraph" w:styleId="BodyText31">
    <w:name w:val="Body Text 3"/>
    <w:basedOn w:val="Normal"/>
    <w:link w:val="BodyText3Char"/>
    <w:rsid w:val="006F2B37"/>
    <w:pPr>
      <w:ind w:firstLine="709"/>
      <w:jc w:val="both"/>
    </w:pPr>
    <w:rPr>
      <w:rFonts w:ascii=".VnTime" w:hAnsi=".VnTime"/>
      <w:szCs w:val="24"/>
    </w:rPr>
  </w:style>
  <w:style w:type="character" w:customStyle="1" w:styleId="BodyText3Char">
    <w:name w:val="Body Text 3 Char"/>
    <w:basedOn w:val="DefaultParagraphFont"/>
    <w:link w:val="BodyText31"/>
    <w:rsid w:val="006F2B37"/>
    <w:rPr>
      <w:rFonts w:ascii=".VnTime" w:hAnsi=".VnTime"/>
      <w:sz w:val="28"/>
      <w:szCs w:val="24"/>
    </w:rPr>
  </w:style>
  <w:style w:type="paragraph" w:styleId="Title">
    <w:name w:val="Title"/>
    <w:basedOn w:val="Normal"/>
    <w:link w:val="TitleChar"/>
    <w:qFormat/>
    <w:rsid w:val="006F2B37"/>
    <w:pPr>
      <w:ind w:firstLine="709"/>
      <w:jc w:val="center"/>
    </w:pPr>
    <w:rPr>
      <w:color w:val="000000"/>
      <w:sz w:val="32"/>
      <w:szCs w:val="32"/>
      <w:lang w:val="nl-NL"/>
    </w:rPr>
  </w:style>
  <w:style w:type="character" w:customStyle="1" w:styleId="TitleChar">
    <w:name w:val="Title Char"/>
    <w:basedOn w:val="DefaultParagraphFont"/>
    <w:link w:val="Title"/>
    <w:rsid w:val="006F2B37"/>
    <w:rPr>
      <w:color w:val="000000"/>
      <w:sz w:val="32"/>
      <w:szCs w:val="32"/>
      <w:lang w:val="nl-NL"/>
    </w:rPr>
  </w:style>
  <w:style w:type="paragraph" w:customStyle="1" w:styleId="Char2">
    <w:name w:val="Char2"/>
    <w:basedOn w:val="Normal"/>
    <w:rsid w:val="006F2B37"/>
    <w:pPr>
      <w:spacing w:after="160" w:line="240" w:lineRule="exact"/>
      <w:ind w:firstLine="709"/>
      <w:jc w:val="both"/>
    </w:pPr>
    <w:rPr>
      <w:rFonts w:ascii="Verdana" w:hAnsi="Verdana" w:cs="Verdana"/>
      <w:sz w:val="20"/>
      <w:szCs w:val="20"/>
    </w:rPr>
  </w:style>
  <w:style w:type="character" w:styleId="Strong">
    <w:name w:val="Strong"/>
    <w:uiPriority w:val="22"/>
    <w:qFormat/>
    <w:rsid w:val="006F2B37"/>
    <w:rPr>
      <w:b/>
      <w:bCs/>
    </w:rPr>
  </w:style>
  <w:style w:type="paragraph" w:customStyle="1" w:styleId="DefaultParagraphFontParaCharCharCharCharChar">
    <w:name w:val="Default Paragraph Font Para Char Char Char Char Char"/>
    <w:autoRedefine/>
    <w:rsid w:val="006F2B37"/>
    <w:pPr>
      <w:tabs>
        <w:tab w:val="left" w:pos="1152"/>
      </w:tabs>
      <w:spacing w:before="120" w:after="120" w:line="312" w:lineRule="auto"/>
      <w:ind w:firstLine="709"/>
      <w:jc w:val="both"/>
    </w:pPr>
    <w:rPr>
      <w:rFonts w:ascii="Arial" w:hAnsi="Arial" w:cs="Arial"/>
      <w:sz w:val="26"/>
      <w:szCs w:val="26"/>
    </w:rPr>
  </w:style>
  <w:style w:type="paragraph" w:customStyle="1" w:styleId="yiv214718283normal1">
    <w:name w:val="yiv214718283normal1"/>
    <w:basedOn w:val="Normal"/>
    <w:rsid w:val="006F2B37"/>
    <w:pPr>
      <w:spacing w:before="100" w:beforeAutospacing="1" w:after="100" w:afterAutospacing="1"/>
      <w:ind w:firstLine="709"/>
      <w:jc w:val="both"/>
    </w:pPr>
    <w:rPr>
      <w:sz w:val="24"/>
      <w:szCs w:val="24"/>
    </w:rPr>
  </w:style>
  <w:style w:type="paragraph" w:customStyle="1" w:styleId="CharCharCharCharCharCharChar1">
    <w:name w:val="Char Char Char Char Char Char Char1"/>
    <w:next w:val="Normal"/>
    <w:autoRedefine/>
    <w:rsid w:val="006F2B37"/>
    <w:pPr>
      <w:spacing w:after="160" w:line="240" w:lineRule="exact"/>
      <w:ind w:firstLine="709"/>
      <w:jc w:val="both"/>
    </w:pPr>
    <w:rPr>
      <w:sz w:val="28"/>
      <w:szCs w:val="22"/>
    </w:rPr>
  </w:style>
  <w:style w:type="character" w:customStyle="1" w:styleId="text">
    <w:name w:val="text"/>
    <w:rsid w:val="006F2B37"/>
  </w:style>
  <w:style w:type="character" w:customStyle="1" w:styleId="Bodytext0">
    <w:name w:val="Body text_"/>
    <w:link w:val="BodyText20"/>
    <w:locked/>
    <w:rsid w:val="006F2B37"/>
    <w:rPr>
      <w:rFonts w:ascii="Arial Unicode MS" w:hAnsi="Arial Unicode MS"/>
      <w:sz w:val="19"/>
      <w:shd w:val="clear" w:color="auto" w:fill="FFFFFF"/>
    </w:rPr>
  </w:style>
  <w:style w:type="paragraph" w:customStyle="1" w:styleId="BodyText20">
    <w:name w:val="Body Text2"/>
    <w:basedOn w:val="Normal"/>
    <w:link w:val="Bodytext0"/>
    <w:rsid w:val="006F2B37"/>
    <w:pPr>
      <w:widowControl w:val="0"/>
      <w:shd w:val="clear" w:color="auto" w:fill="FFFFFF"/>
      <w:spacing w:line="240" w:lineRule="atLeast"/>
      <w:ind w:firstLine="709"/>
      <w:jc w:val="both"/>
    </w:pPr>
    <w:rPr>
      <w:rFonts w:ascii="Arial Unicode MS" w:hAnsi="Arial Unicode MS"/>
      <w:sz w:val="19"/>
      <w:szCs w:val="20"/>
    </w:rPr>
  </w:style>
  <w:style w:type="character" w:styleId="Emphasis">
    <w:name w:val="Emphasis"/>
    <w:uiPriority w:val="99"/>
    <w:qFormat/>
    <w:rsid w:val="006F2B37"/>
    <w:rPr>
      <w:i/>
      <w:iCs/>
    </w:rPr>
  </w:style>
  <w:style w:type="character" w:customStyle="1" w:styleId="thoitietvung">
    <w:name w:val="thoitiet_vung"/>
    <w:rsid w:val="006F2B37"/>
  </w:style>
  <w:style w:type="character" w:customStyle="1" w:styleId="Bodytext21">
    <w:name w:val="Body text (2)_"/>
    <w:link w:val="Bodytext22"/>
    <w:uiPriority w:val="99"/>
    <w:locked/>
    <w:rsid w:val="006F2B37"/>
    <w:rPr>
      <w:sz w:val="28"/>
      <w:szCs w:val="28"/>
      <w:shd w:val="clear" w:color="auto" w:fill="FFFFFF"/>
    </w:rPr>
  </w:style>
  <w:style w:type="paragraph" w:customStyle="1" w:styleId="Bodytext22">
    <w:name w:val="Body text (2)"/>
    <w:basedOn w:val="Normal"/>
    <w:link w:val="Bodytext21"/>
    <w:uiPriority w:val="99"/>
    <w:rsid w:val="006F2B37"/>
    <w:pPr>
      <w:widowControl w:val="0"/>
      <w:shd w:val="clear" w:color="auto" w:fill="FFFFFF"/>
      <w:spacing w:before="360" w:after="360" w:line="240" w:lineRule="atLeast"/>
      <w:ind w:firstLine="709"/>
      <w:jc w:val="both"/>
    </w:pPr>
  </w:style>
  <w:style w:type="character" w:customStyle="1" w:styleId="Vanbnnidung">
    <w:name w:val="Van b?n n?i dung_"/>
    <w:link w:val="Vanbnnidung0"/>
    <w:uiPriority w:val="99"/>
    <w:locked/>
    <w:rsid w:val="006F2B37"/>
    <w:rPr>
      <w:spacing w:val="-10"/>
      <w:sz w:val="29"/>
      <w:szCs w:val="29"/>
      <w:shd w:val="clear" w:color="auto" w:fill="FFFFFF"/>
    </w:rPr>
  </w:style>
  <w:style w:type="paragraph" w:customStyle="1" w:styleId="Vanbnnidung0">
    <w:name w:val="Van b?n n?i dung"/>
    <w:basedOn w:val="Normal"/>
    <w:link w:val="Vanbnnidung"/>
    <w:uiPriority w:val="99"/>
    <w:rsid w:val="006F2B37"/>
    <w:pPr>
      <w:widowControl w:val="0"/>
      <w:shd w:val="clear" w:color="auto" w:fill="FFFFFF"/>
      <w:spacing w:before="180" w:line="240" w:lineRule="atLeast"/>
      <w:ind w:firstLine="709"/>
      <w:jc w:val="both"/>
    </w:pPr>
    <w:rPr>
      <w:spacing w:val="-10"/>
      <w:sz w:val="29"/>
      <w:szCs w:val="29"/>
    </w:rPr>
  </w:style>
  <w:style w:type="paragraph" w:customStyle="1" w:styleId="Bodytext1">
    <w:name w:val="Body text1"/>
    <w:basedOn w:val="Normal"/>
    <w:rsid w:val="006F2B37"/>
    <w:pPr>
      <w:widowControl w:val="0"/>
      <w:shd w:val="clear" w:color="auto" w:fill="FFFFFF"/>
      <w:spacing w:line="384" w:lineRule="exact"/>
      <w:ind w:hanging="540"/>
      <w:jc w:val="right"/>
    </w:pPr>
    <w:rPr>
      <w:sz w:val="29"/>
      <w:szCs w:val="29"/>
    </w:rPr>
  </w:style>
  <w:style w:type="paragraph" w:customStyle="1" w:styleId="BodyText10">
    <w:name w:val="Body Text1"/>
    <w:basedOn w:val="Normal"/>
    <w:rsid w:val="006F2B37"/>
    <w:pPr>
      <w:widowControl w:val="0"/>
      <w:shd w:val="clear" w:color="auto" w:fill="FFFFFF"/>
      <w:spacing w:before="180" w:after="180" w:line="240" w:lineRule="atLeast"/>
      <w:ind w:firstLine="709"/>
      <w:jc w:val="both"/>
    </w:pPr>
    <w:rPr>
      <w:rFonts w:ascii="Calibri" w:eastAsia="Calibri" w:hAnsi="Calibri"/>
      <w:sz w:val="26"/>
      <w:szCs w:val="26"/>
    </w:rPr>
  </w:style>
  <w:style w:type="character" w:customStyle="1" w:styleId="fontstyle01">
    <w:name w:val="fontstyle01"/>
    <w:rsid w:val="006F2B37"/>
    <w:rPr>
      <w:rFonts w:ascii="Times New Roman" w:hAnsi="Times New Roman" w:cs="Times New Roman" w:hint="default"/>
      <w:b w:val="0"/>
      <w:bCs w:val="0"/>
      <w:i w:val="0"/>
      <w:iCs w:val="0"/>
      <w:color w:val="000000"/>
      <w:sz w:val="28"/>
      <w:szCs w:val="28"/>
    </w:rPr>
  </w:style>
  <w:style w:type="paragraph" w:customStyle="1" w:styleId="CharChar1CharChar">
    <w:name w:val="Char Char1 Char Char"/>
    <w:basedOn w:val="Normal"/>
    <w:rsid w:val="006F2B37"/>
    <w:pPr>
      <w:spacing w:after="160" w:line="240" w:lineRule="exact"/>
      <w:ind w:firstLine="709"/>
      <w:jc w:val="both"/>
    </w:pPr>
    <w:rPr>
      <w:rFonts w:ascii="Verdana" w:hAnsi="Verdana"/>
      <w:sz w:val="20"/>
      <w:szCs w:val="20"/>
    </w:rPr>
  </w:style>
  <w:style w:type="character" w:customStyle="1" w:styleId="Bodytext5">
    <w:name w:val="Body text (5)_"/>
    <w:link w:val="Bodytext50"/>
    <w:uiPriority w:val="99"/>
    <w:locked/>
    <w:rsid w:val="006F2B37"/>
    <w:rPr>
      <w:sz w:val="26"/>
      <w:szCs w:val="26"/>
      <w:shd w:val="clear" w:color="auto" w:fill="FFFFFF"/>
    </w:rPr>
  </w:style>
  <w:style w:type="paragraph" w:customStyle="1" w:styleId="Bodytext50">
    <w:name w:val="Body text (5)"/>
    <w:basedOn w:val="Normal"/>
    <w:link w:val="Bodytext5"/>
    <w:uiPriority w:val="99"/>
    <w:rsid w:val="006F2B37"/>
    <w:pPr>
      <w:widowControl w:val="0"/>
      <w:shd w:val="clear" w:color="auto" w:fill="FFFFFF"/>
      <w:spacing w:before="480" w:line="324" w:lineRule="exact"/>
      <w:ind w:firstLine="709"/>
      <w:jc w:val="both"/>
    </w:pPr>
    <w:rPr>
      <w:sz w:val="26"/>
      <w:szCs w:val="26"/>
    </w:rPr>
  </w:style>
  <w:style w:type="paragraph" w:customStyle="1" w:styleId="Default">
    <w:name w:val="Default"/>
    <w:rsid w:val="006F2B37"/>
    <w:pPr>
      <w:autoSpaceDE w:val="0"/>
      <w:autoSpaceDN w:val="0"/>
      <w:adjustRightInd w:val="0"/>
      <w:spacing w:after="120" w:line="252" w:lineRule="auto"/>
      <w:ind w:firstLine="709"/>
      <w:jc w:val="both"/>
    </w:pPr>
    <w:rPr>
      <w:rFonts w:eastAsia="Calibri"/>
      <w:color w:val="000000"/>
      <w:sz w:val="24"/>
      <w:szCs w:val="24"/>
    </w:rPr>
  </w:style>
  <w:style w:type="paragraph" w:customStyle="1" w:styleId="BodyText32">
    <w:name w:val="Body Text3"/>
    <w:basedOn w:val="Normal"/>
    <w:rsid w:val="006F2B37"/>
    <w:pPr>
      <w:widowControl w:val="0"/>
      <w:shd w:val="clear" w:color="auto" w:fill="FFFFFF"/>
      <w:spacing w:before="180" w:after="180" w:line="240" w:lineRule="atLeast"/>
      <w:ind w:firstLine="709"/>
      <w:jc w:val="both"/>
    </w:pPr>
    <w:rPr>
      <w:sz w:val="26"/>
      <w:szCs w:val="26"/>
    </w:rPr>
  </w:style>
  <w:style w:type="character" w:customStyle="1" w:styleId="Vnbnnidung">
    <w:name w:val="Văn bản nội dung_"/>
    <w:link w:val="Vnbnnidung0"/>
    <w:locked/>
    <w:rsid w:val="006F2B37"/>
    <w:rPr>
      <w:shd w:val="clear" w:color="auto" w:fill="FFFFFF"/>
    </w:rPr>
  </w:style>
  <w:style w:type="paragraph" w:customStyle="1" w:styleId="Vnbnnidung0">
    <w:name w:val="Văn bản nội dung"/>
    <w:basedOn w:val="Normal"/>
    <w:link w:val="Vnbnnidung"/>
    <w:rsid w:val="006F2B37"/>
    <w:pPr>
      <w:widowControl w:val="0"/>
      <w:shd w:val="clear" w:color="auto" w:fill="FFFFFF"/>
      <w:spacing w:after="300" w:line="0" w:lineRule="atLeast"/>
      <w:ind w:hanging="300"/>
      <w:jc w:val="center"/>
    </w:pPr>
    <w:rPr>
      <w:sz w:val="20"/>
      <w:szCs w:val="20"/>
    </w:rPr>
  </w:style>
  <w:style w:type="character" w:customStyle="1" w:styleId="bodytextchar10">
    <w:name w:val="bodytextchar1"/>
    <w:basedOn w:val="DefaultParagraphFont"/>
    <w:rsid w:val="006F2B37"/>
  </w:style>
  <w:style w:type="paragraph" w:styleId="NoSpacing">
    <w:name w:val="No Spacing"/>
    <w:uiPriority w:val="1"/>
    <w:qFormat/>
    <w:rsid w:val="006F2B37"/>
    <w:pPr>
      <w:spacing w:after="120" w:line="252" w:lineRule="auto"/>
      <w:ind w:firstLine="709"/>
      <w:jc w:val="both"/>
    </w:pPr>
    <w:rPr>
      <w:rFonts w:eastAsia="Calibri"/>
      <w:sz w:val="28"/>
      <w:szCs w:val="22"/>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Char Char,f"/>
    <w:basedOn w:val="Normal"/>
    <w:link w:val="FootnoteTextChar"/>
    <w:qFormat/>
    <w:rsid w:val="006F2B37"/>
    <w:pPr>
      <w:ind w:firstLine="709"/>
      <w:jc w:val="both"/>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Char Char Char1,f Char"/>
    <w:basedOn w:val="DefaultParagraphFont"/>
    <w:link w:val="FootnoteText"/>
    <w:qFormat/>
    <w:rsid w:val="006F2B37"/>
  </w:style>
  <w:style w:type="character" w:styleId="FootnoteReference">
    <w:name w:val="footnote reference"/>
    <w:aliases w:val="Footnote,Footnote text,Ref,de nota al pie,ftref,Footnote Text1,BearingPoint,16 Point,Superscript 6 Point,fr,Footnote + Arial,10 pt,Black,Footnote Text11,Re"/>
    <w:link w:val="4GCharCharChar"/>
    <w:qFormat/>
    <w:rsid w:val="006F2B37"/>
    <w:rPr>
      <w:vertAlign w:val="superscript"/>
    </w:rPr>
  </w:style>
  <w:style w:type="character" w:customStyle="1" w:styleId="GuChar">
    <w:name w:val="Gu Char"/>
    <w:link w:val="Gu"/>
    <w:locked/>
    <w:rsid w:val="006F2B37"/>
    <w:rPr>
      <w:sz w:val="26"/>
      <w:szCs w:val="26"/>
    </w:rPr>
  </w:style>
  <w:style w:type="paragraph" w:customStyle="1" w:styleId="Gu">
    <w:name w:val="Gu"/>
    <w:basedOn w:val="Normal"/>
    <w:link w:val="GuChar"/>
    <w:rsid w:val="006F2B37"/>
    <w:pPr>
      <w:numPr>
        <w:numId w:val="44"/>
      </w:numPr>
      <w:spacing w:before="120" w:after="120"/>
      <w:jc w:val="both"/>
    </w:pPr>
    <w:rPr>
      <w:sz w:val="26"/>
      <w:szCs w:val="26"/>
    </w:rPr>
  </w:style>
  <w:style w:type="paragraph" w:styleId="EndnoteText">
    <w:name w:val="endnote text"/>
    <w:basedOn w:val="Normal"/>
    <w:link w:val="EndnoteTextChar"/>
    <w:uiPriority w:val="99"/>
    <w:unhideWhenUsed/>
    <w:rsid w:val="006F2B37"/>
    <w:pPr>
      <w:ind w:firstLine="709"/>
      <w:jc w:val="both"/>
    </w:pPr>
    <w:rPr>
      <w:rFonts w:ascii="Calibri" w:eastAsia="Calibri" w:hAnsi="Calibri"/>
      <w:sz w:val="20"/>
      <w:szCs w:val="20"/>
    </w:rPr>
  </w:style>
  <w:style w:type="character" w:customStyle="1" w:styleId="EndnoteTextChar">
    <w:name w:val="Endnote Text Char"/>
    <w:basedOn w:val="DefaultParagraphFont"/>
    <w:link w:val="EndnoteText"/>
    <w:uiPriority w:val="99"/>
    <w:rsid w:val="006F2B37"/>
    <w:rPr>
      <w:rFonts w:ascii="Calibri" w:eastAsia="Calibri" w:hAnsi="Calibri"/>
    </w:rPr>
  </w:style>
  <w:style w:type="character" w:styleId="EndnoteReference">
    <w:name w:val="endnote reference"/>
    <w:basedOn w:val="DefaultParagraphFont"/>
    <w:uiPriority w:val="99"/>
    <w:unhideWhenUsed/>
    <w:rsid w:val="006F2B37"/>
    <w:rPr>
      <w:vertAlign w:val="superscript"/>
    </w:rPr>
  </w:style>
  <w:style w:type="character" w:customStyle="1" w:styleId="ListParagraphChar">
    <w:name w:val="List Paragraph Char"/>
    <w:aliases w:val="Picture Char,hình Char,Bảng Char"/>
    <w:link w:val="ListParagraph"/>
    <w:uiPriority w:val="34"/>
    <w:locked/>
    <w:rsid w:val="006F2B37"/>
    <w:rPr>
      <w:sz w:val="28"/>
      <w:szCs w:val="28"/>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qFormat/>
    <w:rsid w:val="006F2B37"/>
    <w:pPr>
      <w:spacing w:before="100" w:line="240" w:lineRule="exact"/>
      <w:ind w:firstLine="709"/>
      <w:jc w:val="both"/>
    </w:pPr>
    <w:rPr>
      <w:sz w:val="20"/>
      <w:szCs w:val="20"/>
      <w:vertAlign w:val="superscript"/>
    </w:rPr>
  </w:style>
  <w:style w:type="numbering" w:customStyle="1" w:styleId="NoList2">
    <w:name w:val="No List2"/>
    <w:next w:val="NoList"/>
    <w:uiPriority w:val="99"/>
    <w:semiHidden/>
    <w:unhideWhenUsed/>
    <w:rsid w:val="00CD4E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endnote reference" w:uiPriority="99"/>
    <w:lsdException w:name="endnote text" w:uiPriority="99"/>
    <w:lsdException w:name="Title" w:qFormat="1"/>
    <w:lsdException w:name="Body Text" w:qFormat="1"/>
    <w:lsdException w:name="Body Text Indent" w:uiPriority="99"/>
    <w:lsdException w:name="Subtitle" w:qFormat="1"/>
    <w:lsdException w:name="Body Text Indent 2" w:uiPriority="99"/>
    <w:lsdException w:name="Hyperlink" w:uiPriority="99"/>
    <w:lsdException w:name="Strong" w:uiPriority="22" w:qFormat="1"/>
    <w:lsdException w:name="Emphasis" w:uiPriority="99" w:qFormat="1"/>
    <w:lsdException w:name="Normal (Web)" w:uiPriority="99"/>
    <w:lsdException w:name="No List" w:uiPriority="99"/>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5D3A"/>
    <w:rPr>
      <w:sz w:val="28"/>
      <w:szCs w:val="28"/>
    </w:rPr>
  </w:style>
  <w:style w:type="paragraph" w:styleId="Heading1">
    <w:name w:val="heading 1"/>
    <w:basedOn w:val="Normal"/>
    <w:next w:val="Normal"/>
    <w:link w:val="Heading1Char"/>
    <w:uiPriority w:val="9"/>
    <w:qFormat/>
    <w:rsid w:val="002230E8"/>
    <w:pPr>
      <w:keepNext/>
      <w:outlineLvl w:val="0"/>
    </w:pPr>
    <w:rPr>
      <w:rFonts w:ascii=".VnTimeH" w:hAnsi=".VnTimeH"/>
      <w:b/>
      <w:bCs/>
      <w:color w:val="333333"/>
      <w:sz w:val="26"/>
      <w:szCs w:val="24"/>
    </w:rPr>
  </w:style>
  <w:style w:type="paragraph" w:styleId="Heading2">
    <w:name w:val="heading 2"/>
    <w:basedOn w:val="Normal"/>
    <w:next w:val="Normal"/>
    <w:link w:val="Heading2Char"/>
    <w:uiPriority w:val="9"/>
    <w:qFormat/>
    <w:rsid w:val="006F2B37"/>
    <w:pPr>
      <w:keepNext/>
      <w:ind w:left="2880" w:firstLine="720"/>
      <w:jc w:val="both"/>
      <w:outlineLvl w:val="1"/>
    </w:pPr>
    <w:rPr>
      <w:rFonts w:ascii=".VnTime" w:hAnsi=".VnTime"/>
      <w:i/>
      <w:iCs/>
      <w:szCs w:val="24"/>
    </w:rPr>
  </w:style>
  <w:style w:type="paragraph" w:styleId="Heading3">
    <w:name w:val="heading 3"/>
    <w:basedOn w:val="Normal"/>
    <w:next w:val="Normal"/>
    <w:link w:val="Heading3Char"/>
    <w:qFormat/>
    <w:rsid w:val="006F2B37"/>
    <w:pPr>
      <w:keepNext/>
      <w:ind w:firstLine="709"/>
      <w:jc w:val="center"/>
      <w:outlineLvl w:val="2"/>
    </w:pPr>
    <w:rPr>
      <w:rFonts w:ascii=".VnTimeH" w:hAnsi=".VnTimeH"/>
      <w:b/>
      <w:bCs/>
      <w:sz w:val="32"/>
      <w:szCs w:val="24"/>
    </w:rPr>
  </w:style>
  <w:style w:type="paragraph" w:styleId="Heading4">
    <w:name w:val="heading 4"/>
    <w:basedOn w:val="Normal"/>
    <w:next w:val="Normal"/>
    <w:link w:val="Heading4Char"/>
    <w:unhideWhenUsed/>
    <w:qFormat/>
    <w:rsid w:val="0066366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6F2B37"/>
    <w:pPr>
      <w:keepNext/>
      <w:ind w:firstLine="709"/>
      <w:jc w:val="right"/>
      <w:outlineLvl w:val="4"/>
    </w:pPr>
    <w:rPr>
      <w:rFonts w:ascii=".VnTime" w:hAnsi=".VnTime"/>
      <w:i/>
      <w:iCs/>
      <w:szCs w:val="24"/>
    </w:rPr>
  </w:style>
  <w:style w:type="paragraph" w:styleId="Heading6">
    <w:name w:val="heading 6"/>
    <w:basedOn w:val="Normal"/>
    <w:next w:val="Normal"/>
    <w:link w:val="Heading6Char"/>
    <w:qFormat/>
    <w:rsid w:val="006F2B37"/>
    <w:pPr>
      <w:keepNext/>
      <w:ind w:firstLine="709"/>
      <w:jc w:val="center"/>
      <w:outlineLvl w:val="5"/>
    </w:pPr>
    <w:rPr>
      <w:rFonts w:ascii=".VnTimeH" w:hAnsi=".VnTimeH"/>
      <w:b/>
      <w:bCs/>
      <w:sz w:val="26"/>
      <w:szCs w:val="24"/>
    </w:rPr>
  </w:style>
  <w:style w:type="paragraph" w:styleId="Heading7">
    <w:name w:val="heading 7"/>
    <w:basedOn w:val="Normal"/>
    <w:next w:val="Normal"/>
    <w:link w:val="Heading7Char"/>
    <w:qFormat/>
    <w:rsid w:val="006F2B37"/>
    <w:pPr>
      <w:keepNext/>
      <w:ind w:firstLine="720"/>
      <w:jc w:val="right"/>
      <w:outlineLvl w:val="6"/>
    </w:pPr>
    <w:rPr>
      <w:rFonts w:ascii=".VnTime" w:hAnsi=".VnTime"/>
      <w:i/>
      <w:color w:val="000000"/>
      <w:szCs w:val="24"/>
    </w:rPr>
  </w:style>
  <w:style w:type="paragraph" w:styleId="Heading8">
    <w:name w:val="heading 8"/>
    <w:basedOn w:val="Normal"/>
    <w:next w:val="Normal"/>
    <w:link w:val="Heading8Char"/>
    <w:qFormat/>
    <w:rsid w:val="006F2B37"/>
    <w:pPr>
      <w:keepNext/>
      <w:ind w:firstLine="720"/>
      <w:jc w:val="both"/>
      <w:outlineLvl w:val="7"/>
    </w:pPr>
    <w:rPr>
      <w:rFonts w:ascii=".VnTime" w:hAnsi=".VnTime"/>
      <w:b/>
      <w:bCs/>
      <w:szCs w:val="24"/>
    </w:rPr>
  </w:style>
  <w:style w:type="paragraph" w:styleId="Heading9">
    <w:name w:val="heading 9"/>
    <w:basedOn w:val="Normal"/>
    <w:next w:val="Normal"/>
    <w:link w:val="Heading9Char"/>
    <w:qFormat/>
    <w:rsid w:val="006F2B37"/>
    <w:pPr>
      <w:keepNext/>
      <w:ind w:firstLine="720"/>
      <w:jc w:val="both"/>
      <w:outlineLvl w:val="8"/>
    </w:pPr>
    <w:rPr>
      <w:rFonts w:ascii=".VnTime" w:hAnsi=".VnTime"/>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2,Body Text Char Char2,Body Text Char1 Char Char1,Body Text Char Char Char Char,Body Text Char1 Char Char Char Char,Body Text Char Char Char Char Char Char,Body Text Char Char1 Char Char,Body Text Char1 Char1,Char1"/>
    <w:basedOn w:val="Normal"/>
    <w:link w:val="BodyTextChar"/>
    <w:qFormat/>
    <w:rsid w:val="002230E8"/>
    <w:pPr>
      <w:jc w:val="both"/>
    </w:pPr>
    <w:rPr>
      <w:szCs w:val="24"/>
    </w:rPr>
  </w:style>
  <w:style w:type="paragraph" w:customStyle="1" w:styleId="Char">
    <w:name w:val="Char"/>
    <w:basedOn w:val="Normal"/>
    <w:rsid w:val="002230E8"/>
    <w:pPr>
      <w:pageBreakBefore/>
      <w:spacing w:before="100" w:beforeAutospacing="1" w:after="100" w:afterAutospacing="1"/>
    </w:pPr>
    <w:rPr>
      <w:rFonts w:ascii="Tahoma" w:hAnsi="Tahoma" w:cs="Tahoma"/>
      <w:sz w:val="20"/>
      <w:szCs w:val="20"/>
    </w:rPr>
  </w:style>
  <w:style w:type="paragraph" w:styleId="NormalWeb">
    <w:name w:val="Normal (Web)"/>
    <w:aliases w:val="Char Char Char, Char Char Char"/>
    <w:basedOn w:val="Normal"/>
    <w:link w:val="NormalWebChar"/>
    <w:uiPriority w:val="99"/>
    <w:rsid w:val="002230E8"/>
    <w:pPr>
      <w:spacing w:before="100" w:beforeAutospacing="1" w:after="100" w:afterAutospacing="1"/>
    </w:pPr>
    <w:rPr>
      <w:sz w:val="24"/>
      <w:szCs w:val="24"/>
    </w:rPr>
  </w:style>
  <w:style w:type="character" w:customStyle="1" w:styleId="BodyTextChar">
    <w:name w:val="Body Text Char"/>
    <w:aliases w:val="Body Text Char2 Char,Body Text Char Char2 Char,Body Text Char1 Char Char1 Char,Body Text Char Char Char Char Char,Body Text Char1 Char Char Char Char Char,Body Text Char Char Char Char Char Char Char,Body Text Char Char1 Char Char Char"/>
    <w:link w:val="BodyText"/>
    <w:locked/>
    <w:rsid w:val="002230E8"/>
    <w:rPr>
      <w:sz w:val="28"/>
      <w:szCs w:val="24"/>
      <w:lang w:val="en-US" w:eastAsia="en-US" w:bidi="ar-SA"/>
    </w:rPr>
  </w:style>
  <w:style w:type="character" w:customStyle="1" w:styleId="Heading1Char">
    <w:name w:val="Heading 1 Char"/>
    <w:link w:val="Heading1"/>
    <w:uiPriority w:val="9"/>
    <w:locked/>
    <w:rsid w:val="002230E8"/>
    <w:rPr>
      <w:rFonts w:ascii=".VnTimeH" w:hAnsi=".VnTimeH"/>
      <w:b/>
      <w:bCs/>
      <w:color w:val="333333"/>
      <w:sz w:val="26"/>
      <w:szCs w:val="24"/>
      <w:lang w:val="en-US" w:eastAsia="en-US" w:bidi="ar-SA"/>
    </w:rPr>
  </w:style>
  <w:style w:type="character" w:customStyle="1" w:styleId="NormalWebChar">
    <w:name w:val="Normal (Web) Char"/>
    <w:aliases w:val="Char Char Char Char, Char Char Char Char"/>
    <w:link w:val="NormalWeb"/>
    <w:uiPriority w:val="99"/>
    <w:rsid w:val="002230E8"/>
    <w:rPr>
      <w:sz w:val="24"/>
      <w:szCs w:val="24"/>
      <w:lang w:val="en-US" w:eastAsia="en-US" w:bidi="ar-SA"/>
    </w:rPr>
  </w:style>
  <w:style w:type="paragraph" w:styleId="Footer">
    <w:name w:val="footer"/>
    <w:basedOn w:val="Normal"/>
    <w:link w:val="FooterChar"/>
    <w:uiPriority w:val="99"/>
    <w:rsid w:val="001526E3"/>
    <w:pPr>
      <w:tabs>
        <w:tab w:val="center" w:pos="4320"/>
        <w:tab w:val="right" w:pos="8640"/>
      </w:tabs>
    </w:pPr>
  </w:style>
  <w:style w:type="character" w:styleId="PageNumber">
    <w:name w:val="page number"/>
    <w:basedOn w:val="DefaultParagraphFont"/>
    <w:rsid w:val="001526E3"/>
  </w:style>
  <w:style w:type="paragraph" w:styleId="Header">
    <w:name w:val="header"/>
    <w:basedOn w:val="Normal"/>
    <w:link w:val="HeaderChar"/>
    <w:uiPriority w:val="99"/>
    <w:rsid w:val="00D11B0C"/>
    <w:pPr>
      <w:tabs>
        <w:tab w:val="center" w:pos="4320"/>
        <w:tab w:val="right" w:pos="8640"/>
      </w:tabs>
    </w:pPr>
  </w:style>
  <w:style w:type="character" w:customStyle="1" w:styleId="FooterChar">
    <w:name w:val="Footer Char"/>
    <w:basedOn w:val="DefaultParagraphFont"/>
    <w:link w:val="Footer"/>
    <w:uiPriority w:val="99"/>
    <w:rsid w:val="00F038A2"/>
    <w:rPr>
      <w:sz w:val="28"/>
      <w:szCs w:val="28"/>
    </w:rPr>
  </w:style>
  <w:style w:type="table" w:styleId="TableGrid">
    <w:name w:val="Table Grid"/>
    <w:basedOn w:val="TableNormal"/>
    <w:qFormat/>
    <w:rsid w:val="008413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Picture,hình,Bảng"/>
    <w:basedOn w:val="Normal"/>
    <w:link w:val="ListParagraphChar"/>
    <w:uiPriority w:val="34"/>
    <w:qFormat/>
    <w:rsid w:val="005C510B"/>
    <w:pPr>
      <w:ind w:left="720"/>
      <w:contextualSpacing/>
    </w:pPr>
  </w:style>
  <w:style w:type="character" w:customStyle="1" w:styleId="HeaderChar">
    <w:name w:val="Header Char"/>
    <w:basedOn w:val="DefaultParagraphFont"/>
    <w:link w:val="Header"/>
    <w:uiPriority w:val="99"/>
    <w:rsid w:val="00384B2E"/>
    <w:rPr>
      <w:sz w:val="28"/>
      <w:szCs w:val="28"/>
    </w:rPr>
  </w:style>
  <w:style w:type="character" w:customStyle="1" w:styleId="Heading4Char">
    <w:name w:val="Heading 4 Char"/>
    <w:basedOn w:val="DefaultParagraphFont"/>
    <w:link w:val="Heading4"/>
    <w:rsid w:val="0066366D"/>
    <w:rPr>
      <w:rFonts w:asciiTheme="majorHAnsi" w:eastAsiaTheme="majorEastAsia" w:hAnsiTheme="majorHAnsi" w:cstheme="majorBidi"/>
      <w:b/>
      <w:bCs/>
      <w:i/>
      <w:iCs/>
      <w:color w:val="4F81BD" w:themeColor="accent1"/>
      <w:sz w:val="28"/>
      <w:szCs w:val="28"/>
    </w:rPr>
  </w:style>
  <w:style w:type="paragraph" w:styleId="BodyText2">
    <w:name w:val="Body Text 2"/>
    <w:basedOn w:val="Normal"/>
    <w:link w:val="BodyText2Char"/>
    <w:rsid w:val="006F2B37"/>
    <w:pPr>
      <w:spacing w:after="120" w:line="480" w:lineRule="auto"/>
    </w:pPr>
  </w:style>
  <w:style w:type="character" w:customStyle="1" w:styleId="BodyText2Char">
    <w:name w:val="Body Text 2 Char"/>
    <w:basedOn w:val="DefaultParagraphFont"/>
    <w:link w:val="BodyText2"/>
    <w:rsid w:val="006F2B37"/>
    <w:rPr>
      <w:sz w:val="28"/>
      <w:szCs w:val="28"/>
    </w:rPr>
  </w:style>
  <w:style w:type="character" w:customStyle="1" w:styleId="Heading2Char">
    <w:name w:val="Heading 2 Char"/>
    <w:basedOn w:val="DefaultParagraphFont"/>
    <w:link w:val="Heading2"/>
    <w:uiPriority w:val="9"/>
    <w:rsid w:val="006F2B37"/>
    <w:rPr>
      <w:rFonts w:ascii=".VnTime" w:hAnsi=".VnTime"/>
      <w:i/>
      <w:iCs/>
      <w:sz w:val="28"/>
      <w:szCs w:val="24"/>
    </w:rPr>
  </w:style>
  <w:style w:type="character" w:customStyle="1" w:styleId="Heading3Char">
    <w:name w:val="Heading 3 Char"/>
    <w:basedOn w:val="DefaultParagraphFont"/>
    <w:link w:val="Heading3"/>
    <w:rsid w:val="006F2B37"/>
    <w:rPr>
      <w:rFonts w:ascii=".VnTimeH" w:hAnsi=".VnTimeH"/>
      <w:b/>
      <w:bCs/>
      <w:sz w:val="32"/>
      <w:szCs w:val="24"/>
    </w:rPr>
  </w:style>
  <w:style w:type="character" w:customStyle="1" w:styleId="Heading5Char">
    <w:name w:val="Heading 5 Char"/>
    <w:basedOn w:val="DefaultParagraphFont"/>
    <w:link w:val="Heading5"/>
    <w:rsid w:val="006F2B37"/>
    <w:rPr>
      <w:rFonts w:ascii=".VnTime" w:hAnsi=".VnTime"/>
      <w:i/>
      <w:iCs/>
      <w:sz w:val="28"/>
      <w:szCs w:val="24"/>
    </w:rPr>
  </w:style>
  <w:style w:type="character" w:customStyle="1" w:styleId="Heading6Char">
    <w:name w:val="Heading 6 Char"/>
    <w:basedOn w:val="DefaultParagraphFont"/>
    <w:link w:val="Heading6"/>
    <w:rsid w:val="006F2B37"/>
    <w:rPr>
      <w:rFonts w:ascii=".VnTimeH" w:hAnsi=".VnTimeH"/>
      <w:b/>
      <w:bCs/>
      <w:sz w:val="26"/>
      <w:szCs w:val="24"/>
    </w:rPr>
  </w:style>
  <w:style w:type="character" w:customStyle="1" w:styleId="Heading7Char">
    <w:name w:val="Heading 7 Char"/>
    <w:basedOn w:val="DefaultParagraphFont"/>
    <w:link w:val="Heading7"/>
    <w:rsid w:val="006F2B37"/>
    <w:rPr>
      <w:rFonts w:ascii=".VnTime" w:hAnsi=".VnTime"/>
      <w:i/>
      <w:color w:val="000000"/>
      <w:sz w:val="28"/>
      <w:szCs w:val="24"/>
    </w:rPr>
  </w:style>
  <w:style w:type="character" w:customStyle="1" w:styleId="Heading8Char">
    <w:name w:val="Heading 8 Char"/>
    <w:basedOn w:val="DefaultParagraphFont"/>
    <w:link w:val="Heading8"/>
    <w:rsid w:val="006F2B37"/>
    <w:rPr>
      <w:rFonts w:ascii=".VnTime" w:hAnsi=".VnTime"/>
      <w:b/>
      <w:bCs/>
      <w:sz w:val="28"/>
      <w:szCs w:val="24"/>
    </w:rPr>
  </w:style>
  <w:style w:type="character" w:customStyle="1" w:styleId="Heading9Char">
    <w:name w:val="Heading 9 Char"/>
    <w:basedOn w:val="DefaultParagraphFont"/>
    <w:link w:val="Heading9"/>
    <w:rsid w:val="006F2B37"/>
    <w:rPr>
      <w:rFonts w:ascii=".VnTime" w:hAnsi=".VnTime"/>
      <w:b/>
      <w:bCs/>
      <w:i/>
      <w:iCs/>
      <w:sz w:val="28"/>
      <w:szCs w:val="24"/>
    </w:rPr>
  </w:style>
  <w:style w:type="numbering" w:customStyle="1" w:styleId="NoList1">
    <w:name w:val="No List1"/>
    <w:next w:val="NoList"/>
    <w:uiPriority w:val="99"/>
    <w:semiHidden/>
    <w:unhideWhenUsed/>
    <w:rsid w:val="006F2B37"/>
  </w:style>
  <w:style w:type="table" w:customStyle="1" w:styleId="TableGrid1">
    <w:name w:val="Table Grid1"/>
    <w:basedOn w:val="TableNormal"/>
    <w:next w:val="TableGrid"/>
    <w:rsid w:val="006F2B37"/>
    <w:pPr>
      <w:spacing w:after="200" w:line="276" w:lineRule="auto"/>
      <w:ind w:firstLine="709"/>
      <w:jc w:val="both"/>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6F2B37"/>
    <w:rPr>
      <w:sz w:val="16"/>
      <w:szCs w:val="16"/>
    </w:rPr>
  </w:style>
  <w:style w:type="paragraph" w:styleId="CommentText">
    <w:name w:val="annotation text"/>
    <w:basedOn w:val="Normal"/>
    <w:link w:val="CommentTextChar"/>
    <w:uiPriority w:val="99"/>
    <w:rsid w:val="006F2B37"/>
    <w:pPr>
      <w:spacing w:after="200" w:line="276" w:lineRule="auto"/>
      <w:ind w:firstLine="709"/>
      <w:jc w:val="both"/>
    </w:pPr>
    <w:rPr>
      <w:rFonts w:ascii="Calibri" w:eastAsia="Calibri" w:hAnsi="Calibri"/>
      <w:sz w:val="20"/>
      <w:szCs w:val="20"/>
    </w:rPr>
  </w:style>
  <w:style w:type="character" w:customStyle="1" w:styleId="CommentTextChar">
    <w:name w:val="Comment Text Char"/>
    <w:basedOn w:val="DefaultParagraphFont"/>
    <w:link w:val="CommentText"/>
    <w:uiPriority w:val="99"/>
    <w:rsid w:val="006F2B37"/>
    <w:rPr>
      <w:rFonts w:ascii="Calibri" w:eastAsia="Calibri" w:hAnsi="Calibri"/>
    </w:rPr>
  </w:style>
  <w:style w:type="paragraph" w:styleId="CommentSubject">
    <w:name w:val="annotation subject"/>
    <w:basedOn w:val="CommentText"/>
    <w:next w:val="CommentText"/>
    <w:link w:val="CommentSubjectChar"/>
    <w:rsid w:val="006F2B37"/>
    <w:rPr>
      <w:b/>
      <w:bCs/>
    </w:rPr>
  </w:style>
  <w:style w:type="character" w:customStyle="1" w:styleId="CommentSubjectChar">
    <w:name w:val="Comment Subject Char"/>
    <w:basedOn w:val="CommentTextChar"/>
    <w:link w:val="CommentSubject"/>
    <w:rsid w:val="006F2B37"/>
    <w:rPr>
      <w:rFonts w:ascii="Calibri" w:eastAsia="Calibri" w:hAnsi="Calibri"/>
      <w:b/>
      <w:bCs/>
    </w:rPr>
  </w:style>
  <w:style w:type="paragraph" w:styleId="BalloonText">
    <w:name w:val="Balloon Text"/>
    <w:basedOn w:val="Normal"/>
    <w:link w:val="BalloonTextChar"/>
    <w:rsid w:val="006F2B37"/>
    <w:pPr>
      <w:spacing w:after="200" w:line="276" w:lineRule="auto"/>
      <w:ind w:firstLine="709"/>
      <w:jc w:val="both"/>
    </w:pPr>
    <w:rPr>
      <w:rFonts w:ascii="Tahoma" w:eastAsia="Calibri" w:hAnsi="Tahoma" w:cs="Tahoma"/>
      <w:sz w:val="16"/>
      <w:szCs w:val="16"/>
    </w:rPr>
  </w:style>
  <w:style w:type="character" w:customStyle="1" w:styleId="BalloonTextChar">
    <w:name w:val="Balloon Text Char"/>
    <w:basedOn w:val="DefaultParagraphFont"/>
    <w:link w:val="BalloonText"/>
    <w:rsid w:val="006F2B37"/>
    <w:rPr>
      <w:rFonts w:ascii="Tahoma" w:eastAsia="Calibri" w:hAnsi="Tahoma" w:cs="Tahoma"/>
      <w:sz w:val="16"/>
      <w:szCs w:val="16"/>
    </w:rPr>
  </w:style>
  <w:style w:type="paragraph" w:customStyle="1" w:styleId="CharCharCharCharCharCharCharCharCharCharCharCharChar">
    <w:name w:val="Char Char Char Char Char Char Char Char Char Char Char Char Char"/>
    <w:basedOn w:val="Normal"/>
    <w:next w:val="Normal"/>
    <w:autoRedefine/>
    <w:rsid w:val="006F2B37"/>
    <w:pPr>
      <w:spacing w:before="120" w:after="120" w:line="312" w:lineRule="auto"/>
      <w:ind w:firstLine="709"/>
      <w:jc w:val="both"/>
    </w:pPr>
  </w:style>
  <w:style w:type="paragraph" w:customStyle="1" w:styleId="CharCharCharCharCharCharCharCharChar1Char">
    <w:name w:val="Char Char Char Char Char Char Char Char Char1 Char"/>
    <w:basedOn w:val="Normal"/>
    <w:rsid w:val="006F2B37"/>
    <w:pPr>
      <w:spacing w:after="160" w:line="240" w:lineRule="exact"/>
      <w:ind w:firstLine="709"/>
      <w:jc w:val="both"/>
    </w:pPr>
    <w:rPr>
      <w:rFonts w:ascii="Tahoma" w:eastAsia="PMingLiU" w:hAnsi="Tahoma"/>
      <w:sz w:val="20"/>
      <w:szCs w:val="20"/>
    </w:rPr>
  </w:style>
  <w:style w:type="paragraph" w:customStyle="1" w:styleId="CharCharChar5CharCharChar">
    <w:name w:val="Char Char Char5 Char Char Char"/>
    <w:basedOn w:val="Normal"/>
    <w:rsid w:val="006F2B37"/>
    <w:pPr>
      <w:spacing w:after="160" w:line="240" w:lineRule="exact"/>
      <w:ind w:firstLine="709"/>
      <w:jc w:val="both"/>
    </w:pPr>
    <w:rPr>
      <w:rFonts w:ascii="Verdana" w:hAnsi="Verdana"/>
      <w:sz w:val="20"/>
      <w:szCs w:val="20"/>
    </w:rPr>
  </w:style>
  <w:style w:type="character" w:customStyle="1" w:styleId="BodyTextChar1">
    <w:name w:val="Body Text Char1"/>
    <w:aliases w:val="Body Text Char2 Char1,Body Text Char Char2 Char1,Body Text Char1 Char Char1 Char1,Body Text Char Char Char Char Char1,Body Text Char1 Char Char Char Char Char1,Body Text Char Char Char Char Char Char Char1,Body Text Char1 Char1 Char"/>
    <w:uiPriority w:val="99"/>
    <w:rsid w:val="006F2B37"/>
    <w:rPr>
      <w:rFonts w:ascii="Times New Roman" w:hAnsi="Times New Roman"/>
      <w:spacing w:val="-4"/>
      <w:sz w:val="26"/>
      <w:szCs w:val="26"/>
      <w:shd w:val="clear" w:color="auto" w:fill="FFFFFF"/>
    </w:rPr>
  </w:style>
  <w:style w:type="character" w:customStyle="1" w:styleId="Bodytext3">
    <w:name w:val="Body text (3)_"/>
    <w:link w:val="Bodytext30"/>
    <w:rsid w:val="006F2B37"/>
    <w:rPr>
      <w:i/>
      <w:iCs/>
      <w:spacing w:val="-9"/>
      <w:sz w:val="26"/>
      <w:szCs w:val="26"/>
      <w:shd w:val="clear" w:color="auto" w:fill="FFFFFF"/>
    </w:rPr>
  </w:style>
  <w:style w:type="paragraph" w:customStyle="1" w:styleId="Bodytext30">
    <w:name w:val="Body text (3)"/>
    <w:basedOn w:val="Normal"/>
    <w:link w:val="Bodytext3"/>
    <w:rsid w:val="006F2B37"/>
    <w:pPr>
      <w:widowControl w:val="0"/>
      <w:shd w:val="clear" w:color="auto" w:fill="FFFFFF"/>
      <w:spacing w:before="180" w:line="240" w:lineRule="atLeast"/>
      <w:ind w:firstLine="709"/>
      <w:jc w:val="center"/>
    </w:pPr>
    <w:rPr>
      <w:i/>
      <w:iCs/>
      <w:spacing w:val="-9"/>
      <w:sz w:val="26"/>
      <w:szCs w:val="26"/>
    </w:rPr>
  </w:style>
  <w:style w:type="character" w:styleId="Hyperlink">
    <w:name w:val="Hyperlink"/>
    <w:uiPriority w:val="99"/>
    <w:rsid w:val="006F2B37"/>
    <w:rPr>
      <w:color w:val="0000FF"/>
      <w:u w:val="single"/>
    </w:rPr>
  </w:style>
  <w:style w:type="character" w:customStyle="1" w:styleId="apple-converted-space">
    <w:name w:val="apple-converted-space"/>
    <w:basedOn w:val="DefaultParagraphFont"/>
    <w:rsid w:val="006F2B37"/>
  </w:style>
  <w:style w:type="paragraph" w:styleId="ListBullet">
    <w:name w:val="List Bullet"/>
    <w:basedOn w:val="Normal"/>
    <w:link w:val="ListBulletChar"/>
    <w:rsid w:val="006F2B37"/>
    <w:pPr>
      <w:numPr>
        <w:numId w:val="19"/>
      </w:numPr>
      <w:spacing w:after="200" w:line="276" w:lineRule="auto"/>
      <w:jc w:val="both"/>
    </w:pPr>
    <w:rPr>
      <w:rFonts w:ascii="Calibri" w:eastAsia="Calibri" w:hAnsi="Calibri"/>
      <w:sz w:val="20"/>
      <w:szCs w:val="20"/>
    </w:rPr>
  </w:style>
  <w:style w:type="character" w:customStyle="1" w:styleId="ListBulletChar">
    <w:name w:val="List Bullet Char"/>
    <w:link w:val="ListBullet"/>
    <w:rsid w:val="006F2B37"/>
    <w:rPr>
      <w:rFonts w:ascii="Calibri" w:eastAsia="Calibri" w:hAnsi="Calibri"/>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6F2B37"/>
    <w:pPr>
      <w:spacing w:before="120" w:after="120" w:line="312" w:lineRule="auto"/>
      <w:ind w:firstLine="709"/>
      <w:jc w:val="both"/>
    </w:pPr>
    <w:rPr>
      <w:color w:val="0000FF"/>
      <w:spacing w:val="-8"/>
      <w:szCs w:val="20"/>
    </w:rPr>
  </w:style>
  <w:style w:type="paragraph" w:customStyle="1" w:styleId="CharCharCharCharCharCharChar">
    <w:name w:val="Char Char Char Char Char Char Char"/>
    <w:basedOn w:val="Normal"/>
    <w:rsid w:val="006F2B37"/>
    <w:pPr>
      <w:spacing w:after="160" w:line="240" w:lineRule="exact"/>
      <w:ind w:firstLine="709"/>
      <w:jc w:val="both"/>
    </w:pPr>
    <w:rPr>
      <w:rFonts w:ascii="Arial" w:hAnsi="Arial" w:cs="Arial"/>
      <w:sz w:val="20"/>
      <w:szCs w:val="20"/>
      <w:lang w:val="en-GB"/>
    </w:rPr>
  </w:style>
  <w:style w:type="paragraph" w:styleId="BodyTextIndent">
    <w:name w:val="Body Text Indent"/>
    <w:basedOn w:val="Normal"/>
    <w:link w:val="BodyTextIndentChar"/>
    <w:uiPriority w:val="99"/>
    <w:rsid w:val="006F2B37"/>
    <w:pPr>
      <w:ind w:firstLine="720"/>
      <w:jc w:val="both"/>
    </w:pPr>
    <w:rPr>
      <w:rFonts w:ascii=".VnTime" w:hAnsi=".VnTime"/>
      <w:b/>
      <w:bCs/>
      <w:szCs w:val="24"/>
    </w:rPr>
  </w:style>
  <w:style w:type="character" w:customStyle="1" w:styleId="BodyTextIndentChar">
    <w:name w:val="Body Text Indent Char"/>
    <w:basedOn w:val="DefaultParagraphFont"/>
    <w:link w:val="BodyTextIndent"/>
    <w:uiPriority w:val="99"/>
    <w:rsid w:val="006F2B37"/>
    <w:rPr>
      <w:rFonts w:ascii=".VnTime" w:hAnsi=".VnTime"/>
      <w:b/>
      <w:bCs/>
      <w:sz w:val="28"/>
      <w:szCs w:val="24"/>
    </w:rPr>
  </w:style>
  <w:style w:type="paragraph" w:styleId="BodyTextIndent2">
    <w:name w:val="Body Text Indent 2"/>
    <w:basedOn w:val="Normal"/>
    <w:link w:val="BodyTextIndent2Char"/>
    <w:uiPriority w:val="99"/>
    <w:rsid w:val="006F2B37"/>
    <w:pPr>
      <w:ind w:firstLine="720"/>
      <w:jc w:val="both"/>
    </w:pPr>
    <w:rPr>
      <w:rFonts w:ascii=".VnTime" w:hAnsi=".VnTime"/>
      <w:szCs w:val="24"/>
    </w:rPr>
  </w:style>
  <w:style w:type="character" w:customStyle="1" w:styleId="BodyTextIndent2Char">
    <w:name w:val="Body Text Indent 2 Char"/>
    <w:basedOn w:val="DefaultParagraphFont"/>
    <w:link w:val="BodyTextIndent2"/>
    <w:uiPriority w:val="99"/>
    <w:rsid w:val="006F2B37"/>
    <w:rPr>
      <w:rFonts w:ascii=".VnTime" w:hAnsi=".VnTime"/>
      <w:sz w:val="28"/>
      <w:szCs w:val="24"/>
    </w:rPr>
  </w:style>
  <w:style w:type="paragraph" w:styleId="BodyTextIndent3">
    <w:name w:val="Body Text Indent 3"/>
    <w:basedOn w:val="Normal"/>
    <w:link w:val="BodyTextIndent3Char"/>
    <w:rsid w:val="006F2B37"/>
    <w:pPr>
      <w:ind w:firstLine="720"/>
      <w:jc w:val="both"/>
    </w:pPr>
    <w:rPr>
      <w:rFonts w:ascii=".VnTime" w:hAnsi=".VnTime"/>
      <w:color w:val="FF0000"/>
      <w:szCs w:val="24"/>
    </w:rPr>
  </w:style>
  <w:style w:type="character" w:customStyle="1" w:styleId="BodyTextIndent3Char">
    <w:name w:val="Body Text Indent 3 Char"/>
    <w:basedOn w:val="DefaultParagraphFont"/>
    <w:link w:val="BodyTextIndent3"/>
    <w:rsid w:val="006F2B37"/>
    <w:rPr>
      <w:rFonts w:ascii=".VnTime" w:hAnsi=".VnTime"/>
      <w:color w:val="FF0000"/>
      <w:sz w:val="28"/>
      <w:szCs w:val="24"/>
    </w:rPr>
  </w:style>
  <w:style w:type="paragraph" w:styleId="BodyText31">
    <w:name w:val="Body Text 3"/>
    <w:basedOn w:val="Normal"/>
    <w:link w:val="BodyText3Char"/>
    <w:rsid w:val="006F2B37"/>
    <w:pPr>
      <w:ind w:firstLine="709"/>
      <w:jc w:val="both"/>
    </w:pPr>
    <w:rPr>
      <w:rFonts w:ascii=".VnTime" w:hAnsi=".VnTime"/>
      <w:szCs w:val="24"/>
    </w:rPr>
  </w:style>
  <w:style w:type="character" w:customStyle="1" w:styleId="BodyText3Char">
    <w:name w:val="Body Text 3 Char"/>
    <w:basedOn w:val="DefaultParagraphFont"/>
    <w:link w:val="BodyText31"/>
    <w:rsid w:val="006F2B37"/>
    <w:rPr>
      <w:rFonts w:ascii=".VnTime" w:hAnsi=".VnTime"/>
      <w:sz w:val="28"/>
      <w:szCs w:val="24"/>
    </w:rPr>
  </w:style>
  <w:style w:type="paragraph" w:styleId="Title">
    <w:name w:val="Title"/>
    <w:basedOn w:val="Normal"/>
    <w:link w:val="TitleChar"/>
    <w:qFormat/>
    <w:rsid w:val="006F2B37"/>
    <w:pPr>
      <w:ind w:firstLine="709"/>
      <w:jc w:val="center"/>
    </w:pPr>
    <w:rPr>
      <w:color w:val="000000"/>
      <w:sz w:val="32"/>
      <w:szCs w:val="32"/>
      <w:lang w:val="nl-NL"/>
    </w:rPr>
  </w:style>
  <w:style w:type="character" w:customStyle="1" w:styleId="TitleChar">
    <w:name w:val="Title Char"/>
    <w:basedOn w:val="DefaultParagraphFont"/>
    <w:link w:val="Title"/>
    <w:rsid w:val="006F2B37"/>
    <w:rPr>
      <w:color w:val="000000"/>
      <w:sz w:val="32"/>
      <w:szCs w:val="32"/>
      <w:lang w:val="nl-NL"/>
    </w:rPr>
  </w:style>
  <w:style w:type="paragraph" w:customStyle="1" w:styleId="Char2">
    <w:name w:val="Char2"/>
    <w:basedOn w:val="Normal"/>
    <w:rsid w:val="006F2B37"/>
    <w:pPr>
      <w:spacing w:after="160" w:line="240" w:lineRule="exact"/>
      <w:ind w:firstLine="709"/>
      <w:jc w:val="both"/>
    </w:pPr>
    <w:rPr>
      <w:rFonts w:ascii="Verdana" w:hAnsi="Verdana" w:cs="Verdana"/>
      <w:sz w:val="20"/>
      <w:szCs w:val="20"/>
    </w:rPr>
  </w:style>
  <w:style w:type="character" w:styleId="Strong">
    <w:name w:val="Strong"/>
    <w:uiPriority w:val="22"/>
    <w:qFormat/>
    <w:rsid w:val="006F2B37"/>
    <w:rPr>
      <w:b/>
      <w:bCs/>
    </w:rPr>
  </w:style>
  <w:style w:type="paragraph" w:customStyle="1" w:styleId="DefaultParagraphFontParaCharCharCharCharChar">
    <w:name w:val="Default Paragraph Font Para Char Char Char Char Char"/>
    <w:autoRedefine/>
    <w:rsid w:val="006F2B37"/>
    <w:pPr>
      <w:tabs>
        <w:tab w:val="left" w:pos="1152"/>
      </w:tabs>
      <w:spacing w:before="120" w:after="120" w:line="312" w:lineRule="auto"/>
      <w:ind w:firstLine="709"/>
      <w:jc w:val="both"/>
    </w:pPr>
    <w:rPr>
      <w:rFonts w:ascii="Arial" w:hAnsi="Arial" w:cs="Arial"/>
      <w:sz w:val="26"/>
      <w:szCs w:val="26"/>
    </w:rPr>
  </w:style>
  <w:style w:type="paragraph" w:customStyle="1" w:styleId="yiv214718283normal1">
    <w:name w:val="yiv214718283normal1"/>
    <w:basedOn w:val="Normal"/>
    <w:rsid w:val="006F2B37"/>
    <w:pPr>
      <w:spacing w:before="100" w:beforeAutospacing="1" w:after="100" w:afterAutospacing="1"/>
      <w:ind w:firstLine="709"/>
      <w:jc w:val="both"/>
    </w:pPr>
    <w:rPr>
      <w:sz w:val="24"/>
      <w:szCs w:val="24"/>
    </w:rPr>
  </w:style>
  <w:style w:type="paragraph" w:customStyle="1" w:styleId="CharCharCharCharCharCharChar1">
    <w:name w:val="Char Char Char Char Char Char Char1"/>
    <w:next w:val="Normal"/>
    <w:autoRedefine/>
    <w:rsid w:val="006F2B37"/>
    <w:pPr>
      <w:spacing w:after="160" w:line="240" w:lineRule="exact"/>
      <w:ind w:firstLine="709"/>
      <w:jc w:val="both"/>
    </w:pPr>
    <w:rPr>
      <w:sz w:val="28"/>
      <w:szCs w:val="22"/>
    </w:rPr>
  </w:style>
  <w:style w:type="character" w:customStyle="1" w:styleId="text">
    <w:name w:val="text"/>
    <w:rsid w:val="006F2B37"/>
  </w:style>
  <w:style w:type="character" w:customStyle="1" w:styleId="Bodytext0">
    <w:name w:val="Body text_"/>
    <w:link w:val="BodyText20"/>
    <w:locked/>
    <w:rsid w:val="006F2B37"/>
    <w:rPr>
      <w:rFonts w:ascii="Arial Unicode MS" w:hAnsi="Arial Unicode MS"/>
      <w:sz w:val="19"/>
      <w:shd w:val="clear" w:color="auto" w:fill="FFFFFF"/>
    </w:rPr>
  </w:style>
  <w:style w:type="paragraph" w:customStyle="1" w:styleId="BodyText20">
    <w:name w:val="Body Text2"/>
    <w:basedOn w:val="Normal"/>
    <w:link w:val="Bodytext0"/>
    <w:rsid w:val="006F2B37"/>
    <w:pPr>
      <w:widowControl w:val="0"/>
      <w:shd w:val="clear" w:color="auto" w:fill="FFFFFF"/>
      <w:spacing w:line="240" w:lineRule="atLeast"/>
      <w:ind w:firstLine="709"/>
      <w:jc w:val="both"/>
    </w:pPr>
    <w:rPr>
      <w:rFonts w:ascii="Arial Unicode MS" w:hAnsi="Arial Unicode MS"/>
      <w:sz w:val="19"/>
      <w:szCs w:val="20"/>
    </w:rPr>
  </w:style>
  <w:style w:type="character" w:styleId="Emphasis">
    <w:name w:val="Emphasis"/>
    <w:uiPriority w:val="99"/>
    <w:qFormat/>
    <w:rsid w:val="006F2B37"/>
    <w:rPr>
      <w:i/>
      <w:iCs/>
    </w:rPr>
  </w:style>
  <w:style w:type="character" w:customStyle="1" w:styleId="thoitietvung">
    <w:name w:val="thoitiet_vung"/>
    <w:rsid w:val="006F2B37"/>
  </w:style>
  <w:style w:type="character" w:customStyle="1" w:styleId="Bodytext21">
    <w:name w:val="Body text (2)_"/>
    <w:link w:val="Bodytext22"/>
    <w:uiPriority w:val="99"/>
    <w:locked/>
    <w:rsid w:val="006F2B37"/>
    <w:rPr>
      <w:sz w:val="28"/>
      <w:szCs w:val="28"/>
      <w:shd w:val="clear" w:color="auto" w:fill="FFFFFF"/>
    </w:rPr>
  </w:style>
  <w:style w:type="paragraph" w:customStyle="1" w:styleId="Bodytext22">
    <w:name w:val="Body text (2)"/>
    <w:basedOn w:val="Normal"/>
    <w:link w:val="Bodytext21"/>
    <w:uiPriority w:val="99"/>
    <w:rsid w:val="006F2B37"/>
    <w:pPr>
      <w:widowControl w:val="0"/>
      <w:shd w:val="clear" w:color="auto" w:fill="FFFFFF"/>
      <w:spacing w:before="360" w:after="360" w:line="240" w:lineRule="atLeast"/>
      <w:ind w:firstLine="709"/>
      <w:jc w:val="both"/>
    </w:pPr>
  </w:style>
  <w:style w:type="character" w:customStyle="1" w:styleId="Vanbnnidung">
    <w:name w:val="Van b?n n?i dung_"/>
    <w:link w:val="Vanbnnidung0"/>
    <w:uiPriority w:val="99"/>
    <w:locked/>
    <w:rsid w:val="006F2B37"/>
    <w:rPr>
      <w:spacing w:val="-10"/>
      <w:sz w:val="29"/>
      <w:szCs w:val="29"/>
      <w:shd w:val="clear" w:color="auto" w:fill="FFFFFF"/>
    </w:rPr>
  </w:style>
  <w:style w:type="paragraph" w:customStyle="1" w:styleId="Vanbnnidung0">
    <w:name w:val="Van b?n n?i dung"/>
    <w:basedOn w:val="Normal"/>
    <w:link w:val="Vanbnnidung"/>
    <w:uiPriority w:val="99"/>
    <w:rsid w:val="006F2B37"/>
    <w:pPr>
      <w:widowControl w:val="0"/>
      <w:shd w:val="clear" w:color="auto" w:fill="FFFFFF"/>
      <w:spacing w:before="180" w:line="240" w:lineRule="atLeast"/>
      <w:ind w:firstLine="709"/>
      <w:jc w:val="both"/>
    </w:pPr>
    <w:rPr>
      <w:spacing w:val="-10"/>
      <w:sz w:val="29"/>
      <w:szCs w:val="29"/>
    </w:rPr>
  </w:style>
  <w:style w:type="paragraph" w:customStyle="1" w:styleId="Bodytext1">
    <w:name w:val="Body text1"/>
    <w:basedOn w:val="Normal"/>
    <w:rsid w:val="006F2B37"/>
    <w:pPr>
      <w:widowControl w:val="0"/>
      <w:shd w:val="clear" w:color="auto" w:fill="FFFFFF"/>
      <w:spacing w:line="384" w:lineRule="exact"/>
      <w:ind w:hanging="540"/>
      <w:jc w:val="right"/>
    </w:pPr>
    <w:rPr>
      <w:sz w:val="29"/>
      <w:szCs w:val="29"/>
    </w:rPr>
  </w:style>
  <w:style w:type="paragraph" w:customStyle="1" w:styleId="BodyText10">
    <w:name w:val="Body Text1"/>
    <w:basedOn w:val="Normal"/>
    <w:rsid w:val="006F2B37"/>
    <w:pPr>
      <w:widowControl w:val="0"/>
      <w:shd w:val="clear" w:color="auto" w:fill="FFFFFF"/>
      <w:spacing w:before="180" w:after="180" w:line="240" w:lineRule="atLeast"/>
      <w:ind w:firstLine="709"/>
      <w:jc w:val="both"/>
    </w:pPr>
    <w:rPr>
      <w:rFonts w:ascii="Calibri" w:eastAsia="Calibri" w:hAnsi="Calibri"/>
      <w:sz w:val="26"/>
      <w:szCs w:val="26"/>
    </w:rPr>
  </w:style>
  <w:style w:type="character" w:customStyle="1" w:styleId="fontstyle01">
    <w:name w:val="fontstyle01"/>
    <w:rsid w:val="006F2B37"/>
    <w:rPr>
      <w:rFonts w:ascii="Times New Roman" w:hAnsi="Times New Roman" w:cs="Times New Roman" w:hint="default"/>
      <w:b w:val="0"/>
      <w:bCs w:val="0"/>
      <w:i w:val="0"/>
      <w:iCs w:val="0"/>
      <w:color w:val="000000"/>
      <w:sz w:val="28"/>
      <w:szCs w:val="28"/>
    </w:rPr>
  </w:style>
  <w:style w:type="paragraph" w:customStyle="1" w:styleId="CharChar1CharChar">
    <w:name w:val="Char Char1 Char Char"/>
    <w:basedOn w:val="Normal"/>
    <w:rsid w:val="006F2B37"/>
    <w:pPr>
      <w:spacing w:after="160" w:line="240" w:lineRule="exact"/>
      <w:ind w:firstLine="709"/>
      <w:jc w:val="both"/>
    </w:pPr>
    <w:rPr>
      <w:rFonts w:ascii="Verdana" w:hAnsi="Verdana"/>
      <w:sz w:val="20"/>
      <w:szCs w:val="20"/>
    </w:rPr>
  </w:style>
  <w:style w:type="character" w:customStyle="1" w:styleId="Bodytext5">
    <w:name w:val="Body text (5)_"/>
    <w:link w:val="Bodytext50"/>
    <w:uiPriority w:val="99"/>
    <w:locked/>
    <w:rsid w:val="006F2B37"/>
    <w:rPr>
      <w:sz w:val="26"/>
      <w:szCs w:val="26"/>
      <w:shd w:val="clear" w:color="auto" w:fill="FFFFFF"/>
    </w:rPr>
  </w:style>
  <w:style w:type="paragraph" w:customStyle="1" w:styleId="Bodytext50">
    <w:name w:val="Body text (5)"/>
    <w:basedOn w:val="Normal"/>
    <w:link w:val="Bodytext5"/>
    <w:uiPriority w:val="99"/>
    <w:rsid w:val="006F2B37"/>
    <w:pPr>
      <w:widowControl w:val="0"/>
      <w:shd w:val="clear" w:color="auto" w:fill="FFFFFF"/>
      <w:spacing w:before="480" w:line="324" w:lineRule="exact"/>
      <w:ind w:firstLine="709"/>
      <w:jc w:val="both"/>
    </w:pPr>
    <w:rPr>
      <w:sz w:val="26"/>
      <w:szCs w:val="26"/>
    </w:rPr>
  </w:style>
  <w:style w:type="paragraph" w:customStyle="1" w:styleId="Default">
    <w:name w:val="Default"/>
    <w:rsid w:val="006F2B37"/>
    <w:pPr>
      <w:autoSpaceDE w:val="0"/>
      <w:autoSpaceDN w:val="0"/>
      <w:adjustRightInd w:val="0"/>
      <w:spacing w:after="120" w:line="252" w:lineRule="auto"/>
      <w:ind w:firstLine="709"/>
      <w:jc w:val="both"/>
    </w:pPr>
    <w:rPr>
      <w:rFonts w:eastAsia="Calibri"/>
      <w:color w:val="000000"/>
      <w:sz w:val="24"/>
      <w:szCs w:val="24"/>
    </w:rPr>
  </w:style>
  <w:style w:type="paragraph" w:customStyle="1" w:styleId="BodyText32">
    <w:name w:val="Body Text3"/>
    <w:basedOn w:val="Normal"/>
    <w:rsid w:val="006F2B37"/>
    <w:pPr>
      <w:widowControl w:val="0"/>
      <w:shd w:val="clear" w:color="auto" w:fill="FFFFFF"/>
      <w:spacing w:before="180" w:after="180" w:line="240" w:lineRule="atLeast"/>
      <w:ind w:firstLine="709"/>
      <w:jc w:val="both"/>
    </w:pPr>
    <w:rPr>
      <w:sz w:val="26"/>
      <w:szCs w:val="26"/>
    </w:rPr>
  </w:style>
  <w:style w:type="character" w:customStyle="1" w:styleId="Vnbnnidung">
    <w:name w:val="Văn bản nội dung_"/>
    <w:link w:val="Vnbnnidung0"/>
    <w:locked/>
    <w:rsid w:val="006F2B37"/>
    <w:rPr>
      <w:shd w:val="clear" w:color="auto" w:fill="FFFFFF"/>
    </w:rPr>
  </w:style>
  <w:style w:type="paragraph" w:customStyle="1" w:styleId="Vnbnnidung0">
    <w:name w:val="Văn bản nội dung"/>
    <w:basedOn w:val="Normal"/>
    <w:link w:val="Vnbnnidung"/>
    <w:rsid w:val="006F2B37"/>
    <w:pPr>
      <w:widowControl w:val="0"/>
      <w:shd w:val="clear" w:color="auto" w:fill="FFFFFF"/>
      <w:spacing w:after="300" w:line="0" w:lineRule="atLeast"/>
      <w:ind w:hanging="300"/>
      <w:jc w:val="center"/>
    </w:pPr>
    <w:rPr>
      <w:sz w:val="20"/>
      <w:szCs w:val="20"/>
    </w:rPr>
  </w:style>
  <w:style w:type="character" w:customStyle="1" w:styleId="bodytextchar10">
    <w:name w:val="bodytextchar1"/>
    <w:basedOn w:val="DefaultParagraphFont"/>
    <w:rsid w:val="006F2B37"/>
  </w:style>
  <w:style w:type="paragraph" w:styleId="NoSpacing">
    <w:name w:val="No Spacing"/>
    <w:uiPriority w:val="1"/>
    <w:qFormat/>
    <w:rsid w:val="006F2B37"/>
    <w:pPr>
      <w:spacing w:after="120" w:line="252" w:lineRule="auto"/>
      <w:ind w:firstLine="709"/>
      <w:jc w:val="both"/>
    </w:pPr>
    <w:rPr>
      <w:rFonts w:eastAsia="Calibri"/>
      <w:sz w:val="28"/>
      <w:szCs w:val="22"/>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Char Char,f"/>
    <w:basedOn w:val="Normal"/>
    <w:link w:val="FootnoteTextChar"/>
    <w:qFormat/>
    <w:rsid w:val="006F2B37"/>
    <w:pPr>
      <w:ind w:firstLine="709"/>
      <w:jc w:val="both"/>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Char Char Char1,f Char"/>
    <w:basedOn w:val="DefaultParagraphFont"/>
    <w:link w:val="FootnoteText"/>
    <w:qFormat/>
    <w:rsid w:val="006F2B37"/>
  </w:style>
  <w:style w:type="character" w:styleId="FootnoteReference">
    <w:name w:val="footnote reference"/>
    <w:aliases w:val="Footnote,Footnote text,Ref,de nota al pie,ftref,Footnote Text1,BearingPoint,16 Point,Superscript 6 Point,fr,Footnote + Arial,10 pt,Black,Footnote Text11,Re"/>
    <w:link w:val="4GCharCharChar"/>
    <w:qFormat/>
    <w:rsid w:val="006F2B37"/>
    <w:rPr>
      <w:vertAlign w:val="superscript"/>
    </w:rPr>
  </w:style>
  <w:style w:type="character" w:customStyle="1" w:styleId="GuChar">
    <w:name w:val="Gu Char"/>
    <w:link w:val="Gu"/>
    <w:locked/>
    <w:rsid w:val="006F2B37"/>
    <w:rPr>
      <w:sz w:val="26"/>
      <w:szCs w:val="26"/>
    </w:rPr>
  </w:style>
  <w:style w:type="paragraph" w:customStyle="1" w:styleId="Gu">
    <w:name w:val="Gu"/>
    <w:basedOn w:val="Normal"/>
    <w:link w:val="GuChar"/>
    <w:rsid w:val="006F2B37"/>
    <w:pPr>
      <w:numPr>
        <w:numId w:val="44"/>
      </w:numPr>
      <w:spacing w:before="120" w:after="120"/>
      <w:jc w:val="both"/>
    </w:pPr>
    <w:rPr>
      <w:sz w:val="26"/>
      <w:szCs w:val="26"/>
    </w:rPr>
  </w:style>
  <w:style w:type="paragraph" w:styleId="EndnoteText">
    <w:name w:val="endnote text"/>
    <w:basedOn w:val="Normal"/>
    <w:link w:val="EndnoteTextChar"/>
    <w:uiPriority w:val="99"/>
    <w:unhideWhenUsed/>
    <w:rsid w:val="006F2B37"/>
    <w:pPr>
      <w:ind w:firstLine="709"/>
      <w:jc w:val="both"/>
    </w:pPr>
    <w:rPr>
      <w:rFonts w:ascii="Calibri" w:eastAsia="Calibri" w:hAnsi="Calibri"/>
      <w:sz w:val="20"/>
      <w:szCs w:val="20"/>
    </w:rPr>
  </w:style>
  <w:style w:type="character" w:customStyle="1" w:styleId="EndnoteTextChar">
    <w:name w:val="Endnote Text Char"/>
    <w:basedOn w:val="DefaultParagraphFont"/>
    <w:link w:val="EndnoteText"/>
    <w:uiPriority w:val="99"/>
    <w:rsid w:val="006F2B37"/>
    <w:rPr>
      <w:rFonts w:ascii="Calibri" w:eastAsia="Calibri" w:hAnsi="Calibri"/>
    </w:rPr>
  </w:style>
  <w:style w:type="character" w:styleId="EndnoteReference">
    <w:name w:val="endnote reference"/>
    <w:basedOn w:val="DefaultParagraphFont"/>
    <w:uiPriority w:val="99"/>
    <w:unhideWhenUsed/>
    <w:rsid w:val="006F2B37"/>
    <w:rPr>
      <w:vertAlign w:val="superscript"/>
    </w:rPr>
  </w:style>
  <w:style w:type="character" w:customStyle="1" w:styleId="ListParagraphChar">
    <w:name w:val="List Paragraph Char"/>
    <w:aliases w:val="Picture Char,hình Char,Bảng Char"/>
    <w:link w:val="ListParagraph"/>
    <w:uiPriority w:val="34"/>
    <w:locked/>
    <w:rsid w:val="006F2B37"/>
    <w:rPr>
      <w:sz w:val="28"/>
      <w:szCs w:val="28"/>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qFormat/>
    <w:rsid w:val="006F2B37"/>
    <w:pPr>
      <w:spacing w:before="100" w:line="240" w:lineRule="exact"/>
      <w:ind w:firstLine="709"/>
      <w:jc w:val="both"/>
    </w:pPr>
    <w:rPr>
      <w:sz w:val="20"/>
      <w:szCs w:val="20"/>
      <w:vertAlign w:val="superscript"/>
    </w:rPr>
  </w:style>
  <w:style w:type="numbering" w:customStyle="1" w:styleId="NoList2">
    <w:name w:val="No List2"/>
    <w:next w:val="NoList"/>
    <w:uiPriority w:val="99"/>
    <w:semiHidden/>
    <w:unhideWhenUsed/>
    <w:rsid w:val="00CD4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66859">
      <w:bodyDiv w:val="1"/>
      <w:marLeft w:val="0"/>
      <w:marRight w:val="0"/>
      <w:marTop w:val="0"/>
      <w:marBottom w:val="0"/>
      <w:divBdr>
        <w:top w:val="none" w:sz="0" w:space="0" w:color="auto"/>
        <w:left w:val="none" w:sz="0" w:space="0" w:color="auto"/>
        <w:bottom w:val="none" w:sz="0" w:space="0" w:color="auto"/>
        <w:right w:val="none" w:sz="0" w:space="0" w:color="auto"/>
      </w:divBdr>
    </w:div>
    <w:div w:id="107508790">
      <w:bodyDiv w:val="1"/>
      <w:marLeft w:val="0"/>
      <w:marRight w:val="0"/>
      <w:marTop w:val="0"/>
      <w:marBottom w:val="0"/>
      <w:divBdr>
        <w:top w:val="none" w:sz="0" w:space="0" w:color="auto"/>
        <w:left w:val="none" w:sz="0" w:space="0" w:color="auto"/>
        <w:bottom w:val="none" w:sz="0" w:space="0" w:color="auto"/>
        <w:right w:val="none" w:sz="0" w:space="0" w:color="auto"/>
      </w:divBdr>
    </w:div>
    <w:div w:id="115830902">
      <w:bodyDiv w:val="1"/>
      <w:marLeft w:val="0"/>
      <w:marRight w:val="0"/>
      <w:marTop w:val="0"/>
      <w:marBottom w:val="0"/>
      <w:divBdr>
        <w:top w:val="none" w:sz="0" w:space="0" w:color="auto"/>
        <w:left w:val="none" w:sz="0" w:space="0" w:color="auto"/>
        <w:bottom w:val="none" w:sz="0" w:space="0" w:color="auto"/>
        <w:right w:val="none" w:sz="0" w:space="0" w:color="auto"/>
      </w:divBdr>
    </w:div>
    <w:div w:id="123542283">
      <w:bodyDiv w:val="1"/>
      <w:marLeft w:val="0"/>
      <w:marRight w:val="0"/>
      <w:marTop w:val="0"/>
      <w:marBottom w:val="0"/>
      <w:divBdr>
        <w:top w:val="none" w:sz="0" w:space="0" w:color="auto"/>
        <w:left w:val="none" w:sz="0" w:space="0" w:color="auto"/>
        <w:bottom w:val="none" w:sz="0" w:space="0" w:color="auto"/>
        <w:right w:val="none" w:sz="0" w:space="0" w:color="auto"/>
      </w:divBdr>
    </w:div>
    <w:div w:id="134227932">
      <w:bodyDiv w:val="1"/>
      <w:marLeft w:val="0"/>
      <w:marRight w:val="0"/>
      <w:marTop w:val="0"/>
      <w:marBottom w:val="0"/>
      <w:divBdr>
        <w:top w:val="none" w:sz="0" w:space="0" w:color="auto"/>
        <w:left w:val="none" w:sz="0" w:space="0" w:color="auto"/>
        <w:bottom w:val="none" w:sz="0" w:space="0" w:color="auto"/>
        <w:right w:val="none" w:sz="0" w:space="0" w:color="auto"/>
      </w:divBdr>
    </w:div>
    <w:div w:id="139814258">
      <w:bodyDiv w:val="1"/>
      <w:marLeft w:val="0"/>
      <w:marRight w:val="0"/>
      <w:marTop w:val="0"/>
      <w:marBottom w:val="0"/>
      <w:divBdr>
        <w:top w:val="none" w:sz="0" w:space="0" w:color="auto"/>
        <w:left w:val="none" w:sz="0" w:space="0" w:color="auto"/>
        <w:bottom w:val="none" w:sz="0" w:space="0" w:color="auto"/>
        <w:right w:val="none" w:sz="0" w:space="0" w:color="auto"/>
      </w:divBdr>
    </w:div>
    <w:div w:id="140738163">
      <w:bodyDiv w:val="1"/>
      <w:marLeft w:val="0"/>
      <w:marRight w:val="0"/>
      <w:marTop w:val="0"/>
      <w:marBottom w:val="0"/>
      <w:divBdr>
        <w:top w:val="none" w:sz="0" w:space="0" w:color="auto"/>
        <w:left w:val="none" w:sz="0" w:space="0" w:color="auto"/>
        <w:bottom w:val="none" w:sz="0" w:space="0" w:color="auto"/>
        <w:right w:val="none" w:sz="0" w:space="0" w:color="auto"/>
      </w:divBdr>
    </w:div>
    <w:div w:id="145634598">
      <w:bodyDiv w:val="1"/>
      <w:marLeft w:val="0"/>
      <w:marRight w:val="0"/>
      <w:marTop w:val="0"/>
      <w:marBottom w:val="0"/>
      <w:divBdr>
        <w:top w:val="none" w:sz="0" w:space="0" w:color="auto"/>
        <w:left w:val="none" w:sz="0" w:space="0" w:color="auto"/>
        <w:bottom w:val="none" w:sz="0" w:space="0" w:color="auto"/>
        <w:right w:val="none" w:sz="0" w:space="0" w:color="auto"/>
      </w:divBdr>
    </w:div>
    <w:div w:id="146870184">
      <w:bodyDiv w:val="1"/>
      <w:marLeft w:val="0"/>
      <w:marRight w:val="0"/>
      <w:marTop w:val="0"/>
      <w:marBottom w:val="0"/>
      <w:divBdr>
        <w:top w:val="none" w:sz="0" w:space="0" w:color="auto"/>
        <w:left w:val="none" w:sz="0" w:space="0" w:color="auto"/>
        <w:bottom w:val="none" w:sz="0" w:space="0" w:color="auto"/>
        <w:right w:val="none" w:sz="0" w:space="0" w:color="auto"/>
      </w:divBdr>
    </w:div>
    <w:div w:id="159270534">
      <w:bodyDiv w:val="1"/>
      <w:marLeft w:val="0"/>
      <w:marRight w:val="0"/>
      <w:marTop w:val="0"/>
      <w:marBottom w:val="0"/>
      <w:divBdr>
        <w:top w:val="none" w:sz="0" w:space="0" w:color="auto"/>
        <w:left w:val="none" w:sz="0" w:space="0" w:color="auto"/>
        <w:bottom w:val="none" w:sz="0" w:space="0" w:color="auto"/>
        <w:right w:val="none" w:sz="0" w:space="0" w:color="auto"/>
      </w:divBdr>
    </w:div>
    <w:div w:id="164905118">
      <w:bodyDiv w:val="1"/>
      <w:marLeft w:val="0"/>
      <w:marRight w:val="0"/>
      <w:marTop w:val="0"/>
      <w:marBottom w:val="0"/>
      <w:divBdr>
        <w:top w:val="none" w:sz="0" w:space="0" w:color="auto"/>
        <w:left w:val="none" w:sz="0" w:space="0" w:color="auto"/>
        <w:bottom w:val="none" w:sz="0" w:space="0" w:color="auto"/>
        <w:right w:val="none" w:sz="0" w:space="0" w:color="auto"/>
      </w:divBdr>
    </w:div>
    <w:div w:id="204562046">
      <w:bodyDiv w:val="1"/>
      <w:marLeft w:val="0"/>
      <w:marRight w:val="0"/>
      <w:marTop w:val="0"/>
      <w:marBottom w:val="0"/>
      <w:divBdr>
        <w:top w:val="none" w:sz="0" w:space="0" w:color="auto"/>
        <w:left w:val="none" w:sz="0" w:space="0" w:color="auto"/>
        <w:bottom w:val="none" w:sz="0" w:space="0" w:color="auto"/>
        <w:right w:val="none" w:sz="0" w:space="0" w:color="auto"/>
      </w:divBdr>
    </w:div>
    <w:div w:id="251742759">
      <w:bodyDiv w:val="1"/>
      <w:marLeft w:val="0"/>
      <w:marRight w:val="0"/>
      <w:marTop w:val="0"/>
      <w:marBottom w:val="0"/>
      <w:divBdr>
        <w:top w:val="none" w:sz="0" w:space="0" w:color="auto"/>
        <w:left w:val="none" w:sz="0" w:space="0" w:color="auto"/>
        <w:bottom w:val="none" w:sz="0" w:space="0" w:color="auto"/>
        <w:right w:val="none" w:sz="0" w:space="0" w:color="auto"/>
      </w:divBdr>
    </w:div>
    <w:div w:id="261914599">
      <w:bodyDiv w:val="1"/>
      <w:marLeft w:val="0"/>
      <w:marRight w:val="0"/>
      <w:marTop w:val="0"/>
      <w:marBottom w:val="0"/>
      <w:divBdr>
        <w:top w:val="none" w:sz="0" w:space="0" w:color="auto"/>
        <w:left w:val="none" w:sz="0" w:space="0" w:color="auto"/>
        <w:bottom w:val="none" w:sz="0" w:space="0" w:color="auto"/>
        <w:right w:val="none" w:sz="0" w:space="0" w:color="auto"/>
      </w:divBdr>
    </w:div>
    <w:div w:id="279343008">
      <w:bodyDiv w:val="1"/>
      <w:marLeft w:val="0"/>
      <w:marRight w:val="0"/>
      <w:marTop w:val="0"/>
      <w:marBottom w:val="0"/>
      <w:divBdr>
        <w:top w:val="none" w:sz="0" w:space="0" w:color="auto"/>
        <w:left w:val="none" w:sz="0" w:space="0" w:color="auto"/>
        <w:bottom w:val="none" w:sz="0" w:space="0" w:color="auto"/>
        <w:right w:val="none" w:sz="0" w:space="0" w:color="auto"/>
      </w:divBdr>
    </w:div>
    <w:div w:id="281376501">
      <w:bodyDiv w:val="1"/>
      <w:marLeft w:val="0"/>
      <w:marRight w:val="0"/>
      <w:marTop w:val="0"/>
      <w:marBottom w:val="0"/>
      <w:divBdr>
        <w:top w:val="none" w:sz="0" w:space="0" w:color="auto"/>
        <w:left w:val="none" w:sz="0" w:space="0" w:color="auto"/>
        <w:bottom w:val="none" w:sz="0" w:space="0" w:color="auto"/>
        <w:right w:val="none" w:sz="0" w:space="0" w:color="auto"/>
      </w:divBdr>
    </w:div>
    <w:div w:id="282225829">
      <w:bodyDiv w:val="1"/>
      <w:marLeft w:val="0"/>
      <w:marRight w:val="0"/>
      <w:marTop w:val="0"/>
      <w:marBottom w:val="0"/>
      <w:divBdr>
        <w:top w:val="none" w:sz="0" w:space="0" w:color="auto"/>
        <w:left w:val="none" w:sz="0" w:space="0" w:color="auto"/>
        <w:bottom w:val="none" w:sz="0" w:space="0" w:color="auto"/>
        <w:right w:val="none" w:sz="0" w:space="0" w:color="auto"/>
      </w:divBdr>
    </w:div>
    <w:div w:id="285506889">
      <w:bodyDiv w:val="1"/>
      <w:marLeft w:val="0"/>
      <w:marRight w:val="0"/>
      <w:marTop w:val="0"/>
      <w:marBottom w:val="0"/>
      <w:divBdr>
        <w:top w:val="none" w:sz="0" w:space="0" w:color="auto"/>
        <w:left w:val="none" w:sz="0" w:space="0" w:color="auto"/>
        <w:bottom w:val="none" w:sz="0" w:space="0" w:color="auto"/>
        <w:right w:val="none" w:sz="0" w:space="0" w:color="auto"/>
      </w:divBdr>
    </w:div>
    <w:div w:id="295915560">
      <w:bodyDiv w:val="1"/>
      <w:marLeft w:val="0"/>
      <w:marRight w:val="0"/>
      <w:marTop w:val="0"/>
      <w:marBottom w:val="0"/>
      <w:divBdr>
        <w:top w:val="none" w:sz="0" w:space="0" w:color="auto"/>
        <w:left w:val="none" w:sz="0" w:space="0" w:color="auto"/>
        <w:bottom w:val="none" w:sz="0" w:space="0" w:color="auto"/>
        <w:right w:val="none" w:sz="0" w:space="0" w:color="auto"/>
      </w:divBdr>
    </w:div>
    <w:div w:id="352610837">
      <w:bodyDiv w:val="1"/>
      <w:marLeft w:val="0"/>
      <w:marRight w:val="0"/>
      <w:marTop w:val="0"/>
      <w:marBottom w:val="0"/>
      <w:divBdr>
        <w:top w:val="none" w:sz="0" w:space="0" w:color="auto"/>
        <w:left w:val="none" w:sz="0" w:space="0" w:color="auto"/>
        <w:bottom w:val="none" w:sz="0" w:space="0" w:color="auto"/>
        <w:right w:val="none" w:sz="0" w:space="0" w:color="auto"/>
      </w:divBdr>
    </w:div>
    <w:div w:id="372777705">
      <w:bodyDiv w:val="1"/>
      <w:marLeft w:val="0"/>
      <w:marRight w:val="0"/>
      <w:marTop w:val="0"/>
      <w:marBottom w:val="0"/>
      <w:divBdr>
        <w:top w:val="none" w:sz="0" w:space="0" w:color="auto"/>
        <w:left w:val="none" w:sz="0" w:space="0" w:color="auto"/>
        <w:bottom w:val="none" w:sz="0" w:space="0" w:color="auto"/>
        <w:right w:val="none" w:sz="0" w:space="0" w:color="auto"/>
      </w:divBdr>
    </w:div>
    <w:div w:id="381251241">
      <w:bodyDiv w:val="1"/>
      <w:marLeft w:val="0"/>
      <w:marRight w:val="0"/>
      <w:marTop w:val="0"/>
      <w:marBottom w:val="0"/>
      <w:divBdr>
        <w:top w:val="none" w:sz="0" w:space="0" w:color="auto"/>
        <w:left w:val="none" w:sz="0" w:space="0" w:color="auto"/>
        <w:bottom w:val="none" w:sz="0" w:space="0" w:color="auto"/>
        <w:right w:val="none" w:sz="0" w:space="0" w:color="auto"/>
      </w:divBdr>
    </w:div>
    <w:div w:id="390690762">
      <w:bodyDiv w:val="1"/>
      <w:marLeft w:val="0"/>
      <w:marRight w:val="0"/>
      <w:marTop w:val="0"/>
      <w:marBottom w:val="0"/>
      <w:divBdr>
        <w:top w:val="none" w:sz="0" w:space="0" w:color="auto"/>
        <w:left w:val="none" w:sz="0" w:space="0" w:color="auto"/>
        <w:bottom w:val="none" w:sz="0" w:space="0" w:color="auto"/>
        <w:right w:val="none" w:sz="0" w:space="0" w:color="auto"/>
      </w:divBdr>
    </w:div>
    <w:div w:id="407846869">
      <w:bodyDiv w:val="1"/>
      <w:marLeft w:val="0"/>
      <w:marRight w:val="0"/>
      <w:marTop w:val="0"/>
      <w:marBottom w:val="0"/>
      <w:divBdr>
        <w:top w:val="none" w:sz="0" w:space="0" w:color="auto"/>
        <w:left w:val="none" w:sz="0" w:space="0" w:color="auto"/>
        <w:bottom w:val="none" w:sz="0" w:space="0" w:color="auto"/>
        <w:right w:val="none" w:sz="0" w:space="0" w:color="auto"/>
      </w:divBdr>
    </w:div>
    <w:div w:id="430592674">
      <w:bodyDiv w:val="1"/>
      <w:marLeft w:val="0"/>
      <w:marRight w:val="0"/>
      <w:marTop w:val="0"/>
      <w:marBottom w:val="0"/>
      <w:divBdr>
        <w:top w:val="none" w:sz="0" w:space="0" w:color="auto"/>
        <w:left w:val="none" w:sz="0" w:space="0" w:color="auto"/>
        <w:bottom w:val="none" w:sz="0" w:space="0" w:color="auto"/>
        <w:right w:val="none" w:sz="0" w:space="0" w:color="auto"/>
      </w:divBdr>
    </w:div>
    <w:div w:id="434177205">
      <w:bodyDiv w:val="1"/>
      <w:marLeft w:val="0"/>
      <w:marRight w:val="0"/>
      <w:marTop w:val="0"/>
      <w:marBottom w:val="0"/>
      <w:divBdr>
        <w:top w:val="none" w:sz="0" w:space="0" w:color="auto"/>
        <w:left w:val="none" w:sz="0" w:space="0" w:color="auto"/>
        <w:bottom w:val="none" w:sz="0" w:space="0" w:color="auto"/>
        <w:right w:val="none" w:sz="0" w:space="0" w:color="auto"/>
      </w:divBdr>
    </w:div>
    <w:div w:id="523056632">
      <w:bodyDiv w:val="1"/>
      <w:marLeft w:val="0"/>
      <w:marRight w:val="0"/>
      <w:marTop w:val="0"/>
      <w:marBottom w:val="0"/>
      <w:divBdr>
        <w:top w:val="none" w:sz="0" w:space="0" w:color="auto"/>
        <w:left w:val="none" w:sz="0" w:space="0" w:color="auto"/>
        <w:bottom w:val="none" w:sz="0" w:space="0" w:color="auto"/>
        <w:right w:val="none" w:sz="0" w:space="0" w:color="auto"/>
      </w:divBdr>
    </w:div>
    <w:div w:id="527715909">
      <w:bodyDiv w:val="1"/>
      <w:marLeft w:val="0"/>
      <w:marRight w:val="0"/>
      <w:marTop w:val="0"/>
      <w:marBottom w:val="0"/>
      <w:divBdr>
        <w:top w:val="none" w:sz="0" w:space="0" w:color="auto"/>
        <w:left w:val="none" w:sz="0" w:space="0" w:color="auto"/>
        <w:bottom w:val="none" w:sz="0" w:space="0" w:color="auto"/>
        <w:right w:val="none" w:sz="0" w:space="0" w:color="auto"/>
      </w:divBdr>
    </w:div>
    <w:div w:id="528026280">
      <w:bodyDiv w:val="1"/>
      <w:marLeft w:val="0"/>
      <w:marRight w:val="0"/>
      <w:marTop w:val="0"/>
      <w:marBottom w:val="0"/>
      <w:divBdr>
        <w:top w:val="none" w:sz="0" w:space="0" w:color="auto"/>
        <w:left w:val="none" w:sz="0" w:space="0" w:color="auto"/>
        <w:bottom w:val="none" w:sz="0" w:space="0" w:color="auto"/>
        <w:right w:val="none" w:sz="0" w:space="0" w:color="auto"/>
      </w:divBdr>
    </w:div>
    <w:div w:id="559293994">
      <w:bodyDiv w:val="1"/>
      <w:marLeft w:val="0"/>
      <w:marRight w:val="0"/>
      <w:marTop w:val="0"/>
      <w:marBottom w:val="0"/>
      <w:divBdr>
        <w:top w:val="none" w:sz="0" w:space="0" w:color="auto"/>
        <w:left w:val="none" w:sz="0" w:space="0" w:color="auto"/>
        <w:bottom w:val="none" w:sz="0" w:space="0" w:color="auto"/>
        <w:right w:val="none" w:sz="0" w:space="0" w:color="auto"/>
      </w:divBdr>
    </w:div>
    <w:div w:id="563151456">
      <w:bodyDiv w:val="1"/>
      <w:marLeft w:val="0"/>
      <w:marRight w:val="0"/>
      <w:marTop w:val="0"/>
      <w:marBottom w:val="0"/>
      <w:divBdr>
        <w:top w:val="none" w:sz="0" w:space="0" w:color="auto"/>
        <w:left w:val="none" w:sz="0" w:space="0" w:color="auto"/>
        <w:bottom w:val="none" w:sz="0" w:space="0" w:color="auto"/>
        <w:right w:val="none" w:sz="0" w:space="0" w:color="auto"/>
      </w:divBdr>
    </w:div>
    <w:div w:id="578908063">
      <w:bodyDiv w:val="1"/>
      <w:marLeft w:val="0"/>
      <w:marRight w:val="0"/>
      <w:marTop w:val="0"/>
      <w:marBottom w:val="0"/>
      <w:divBdr>
        <w:top w:val="none" w:sz="0" w:space="0" w:color="auto"/>
        <w:left w:val="none" w:sz="0" w:space="0" w:color="auto"/>
        <w:bottom w:val="none" w:sz="0" w:space="0" w:color="auto"/>
        <w:right w:val="none" w:sz="0" w:space="0" w:color="auto"/>
      </w:divBdr>
    </w:div>
    <w:div w:id="581568838">
      <w:bodyDiv w:val="1"/>
      <w:marLeft w:val="0"/>
      <w:marRight w:val="0"/>
      <w:marTop w:val="0"/>
      <w:marBottom w:val="0"/>
      <w:divBdr>
        <w:top w:val="none" w:sz="0" w:space="0" w:color="auto"/>
        <w:left w:val="none" w:sz="0" w:space="0" w:color="auto"/>
        <w:bottom w:val="none" w:sz="0" w:space="0" w:color="auto"/>
        <w:right w:val="none" w:sz="0" w:space="0" w:color="auto"/>
      </w:divBdr>
    </w:div>
    <w:div w:id="603994880">
      <w:bodyDiv w:val="1"/>
      <w:marLeft w:val="0"/>
      <w:marRight w:val="0"/>
      <w:marTop w:val="0"/>
      <w:marBottom w:val="0"/>
      <w:divBdr>
        <w:top w:val="none" w:sz="0" w:space="0" w:color="auto"/>
        <w:left w:val="none" w:sz="0" w:space="0" w:color="auto"/>
        <w:bottom w:val="none" w:sz="0" w:space="0" w:color="auto"/>
        <w:right w:val="none" w:sz="0" w:space="0" w:color="auto"/>
      </w:divBdr>
    </w:div>
    <w:div w:id="612715298">
      <w:bodyDiv w:val="1"/>
      <w:marLeft w:val="0"/>
      <w:marRight w:val="0"/>
      <w:marTop w:val="0"/>
      <w:marBottom w:val="0"/>
      <w:divBdr>
        <w:top w:val="none" w:sz="0" w:space="0" w:color="auto"/>
        <w:left w:val="none" w:sz="0" w:space="0" w:color="auto"/>
        <w:bottom w:val="none" w:sz="0" w:space="0" w:color="auto"/>
        <w:right w:val="none" w:sz="0" w:space="0" w:color="auto"/>
      </w:divBdr>
    </w:div>
    <w:div w:id="642541861">
      <w:bodyDiv w:val="1"/>
      <w:marLeft w:val="0"/>
      <w:marRight w:val="0"/>
      <w:marTop w:val="0"/>
      <w:marBottom w:val="0"/>
      <w:divBdr>
        <w:top w:val="none" w:sz="0" w:space="0" w:color="auto"/>
        <w:left w:val="none" w:sz="0" w:space="0" w:color="auto"/>
        <w:bottom w:val="none" w:sz="0" w:space="0" w:color="auto"/>
        <w:right w:val="none" w:sz="0" w:space="0" w:color="auto"/>
      </w:divBdr>
    </w:div>
    <w:div w:id="643043534">
      <w:bodyDiv w:val="1"/>
      <w:marLeft w:val="0"/>
      <w:marRight w:val="0"/>
      <w:marTop w:val="0"/>
      <w:marBottom w:val="0"/>
      <w:divBdr>
        <w:top w:val="none" w:sz="0" w:space="0" w:color="auto"/>
        <w:left w:val="none" w:sz="0" w:space="0" w:color="auto"/>
        <w:bottom w:val="none" w:sz="0" w:space="0" w:color="auto"/>
        <w:right w:val="none" w:sz="0" w:space="0" w:color="auto"/>
      </w:divBdr>
    </w:div>
    <w:div w:id="649094118">
      <w:bodyDiv w:val="1"/>
      <w:marLeft w:val="0"/>
      <w:marRight w:val="0"/>
      <w:marTop w:val="0"/>
      <w:marBottom w:val="0"/>
      <w:divBdr>
        <w:top w:val="none" w:sz="0" w:space="0" w:color="auto"/>
        <w:left w:val="none" w:sz="0" w:space="0" w:color="auto"/>
        <w:bottom w:val="none" w:sz="0" w:space="0" w:color="auto"/>
        <w:right w:val="none" w:sz="0" w:space="0" w:color="auto"/>
      </w:divBdr>
    </w:div>
    <w:div w:id="666326083">
      <w:bodyDiv w:val="1"/>
      <w:marLeft w:val="0"/>
      <w:marRight w:val="0"/>
      <w:marTop w:val="0"/>
      <w:marBottom w:val="0"/>
      <w:divBdr>
        <w:top w:val="none" w:sz="0" w:space="0" w:color="auto"/>
        <w:left w:val="none" w:sz="0" w:space="0" w:color="auto"/>
        <w:bottom w:val="none" w:sz="0" w:space="0" w:color="auto"/>
        <w:right w:val="none" w:sz="0" w:space="0" w:color="auto"/>
      </w:divBdr>
    </w:div>
    <w:div w:id="689838163">
      <w:bodyDiv w:val="1"/>
      <w:marLeft w:val="0"/>
      <w:marRight w:val="0"/>
      <w:marTop w:val="0"/>
      <w:marBottom w:val="0"/>
      <w:divBdr>
        <w:top w:val="none" w:sz="0" w:space="0" w:color="auto"/>
        <w:left w:val="none" w:sz="0" w:space="0" w:color="auto"/>
        <w:bottom w:val="none" w:sz="0" w:space="0" w:color="auto"/>
        <w:right w:val="none" w:sz="0" w:space="0" w:color="auto"/>
      </w:divBdr>
    </w:div>
    <w:div w:id="713770154">
      <w:bodyDiv w:val="1"/>
      <w:marLeft w:val="0"/>
      <w:marRight w:val="0"/>
      <w:marTop w:val="0"/>
      <w:marBottom w:val="0"/>
      <w:divBdr>
        <w:top w:val="none" w:sz="0" w:space="0" w:color="auto"/>
        <w:left w:val="none" w:sz="0" w:space="0" w:color="auto"/>
        <w:bottom w:val="none" w:sz="0" w:space="0" w:color="auto"/>
        <w:right w:val="none" w:sz="0" w:space="0" w:color="auto"/>
      </w:divBdr>
    </w:div>
    <w:div w:id="717513446">
      <w:bodyDiv w:val="1"/>
      <w:marLeft w:val="0"/>
      <w:marRight w:val="0"/>
      <w:marTop w:val="0"/>
      <w:marBottom w:val="0"/>
      <w:divBdr>
        <w:top w:val="none" w:sz="0" w:space="0" w:color="auto"/>
        <w:left w:val="none" w:sz="0" w:space="0" w:color="auto"/>
        <w:bottom w:val="none" w:sz="0" w:space="0" w:color="auto"/>
        <w:right w:val="none" w:sz="0" w:space="0" w:color="auto"/>
      </w:divBdr>
    </w:div>
    <w:div w:id="724523040">
      <w:bodyDiv w:val="1"/>
      <w:marLeft w:val="0"/>
      <w:marRight w:val="0"/>
      <w:marTop w:val="0"/>
      <w:marBottom w:val="0"/>
      <w:divBdr>
        <w:top w:val="none" w:sz="0" w:space="0" w:color="auto"/>
        <w:left w:val="none" w:sz="0" w:space="0" w:color="auto"/>
        <w:bottom w:val="none" w:sz="0" w:space="0" w:color="auto"/>
        <w:right w:val="none" w:sz="0" w:space="0" w:color="auto"/>
      </w:divBdr>
    </w:div>
    <w:div w:id="727538662">
      <w:bodyDiv w:val="1"/>
      <w:marLeft w:val="0"/>
      <w:marRight w:val="0"/>
      <w:marTop w:val="0"/>
      <w:marBottom w:val="0"/>
      <w:divBdr>
        <w:top w:val="none" w:sz="0" w:space="0" w:color="auto"/>
        <w:left w:val="none" w:sz="0" w:space="0" w:color="auto"/>
        <w:bottom w:val="none" w:sz="0" w:space="0" w:color="auto"/>
        <w:right w:val="none" w:sz="0" w:space="0" w:color="auto"/>
      </w:divBdr>
    </w:div>
    <w:div w:id="742680267">
      <w:bodyDiv w:val="1"/>
      <w:marLeft w:val="0"/>
      <w:marRight w:val="0"/>
      <w:marTop w:val="0"/>
      <w:marBottom w:val="0"/>
      <w:divBdr>
        <w:top w:val="none" w:sz="0" w:space="0" w:color="auto"/>
        <w:left w:val="none" w:sz="0" w:space="0" w:color="auto"/>
        <w:bottom w:val="none" w:sz="0" w:space="0" w:color="auto"/>
        <w:right w:val="none" w:sz="0" w:space="0" w:color="auto"/>
      </w:divBdr>
    </w:div>
    <w:div w:id="796724308">
      <w:bodyDiv w:val="1"/>
      <w:marLeft w:val="0"/>
      <w:marRight w:val="0"/>
      <w:marTop w:val="0"/>
      <w:marBottom w:val="0"/>
      <w:divBdr>
        <w:top w:val="none" w:sz="0" w:space="0" w:color="auto"/>
        <w:left w:val="none" w:sz="0" w:space="0" w:color="auto"/>
        <w:bottom w:val="none" w:sz="0" w:space="0" w:color="auto"/>
        <w:right w:val="none" w:sz="0" w:space="0" w:color="auto"/>
      </w:divBdr>
    </w:div>
    <w:div w:id="819811019">
      <w:bodyDiv w:val="1"/>
      <w:marLeft w:val="0"/>
      <w:marRight w:val="0"/>
      <w:marTop w:val="0"/>
      <w:marBottom w:val="0"/>
      <w:divBdr>
        <w:top w:val="none" w:sz="0" w:space="0" w:color="auto"/>
        <w:left w:val="none" w:sz="0" w:space="0" w:color="auto"/>
        <w:bottom w:val="none" w:sz="0" w:space="0" w:color="auto"/>
        <w:right w:val="none" w:sz="0" w:space="0" w:color="auto"/>
      </w:divBdr>
    </w:div>
    <w:div w:id="822552477">
      <w:bodyDiv w:val="1"/>
      <w:marLeft w:val="0"/>
      <w:marRight w:val="0"/>
      <w:marTop w:val="0"/>
      <w:marBottom w:val="0"/>
      <w:divBdr>
        <w:top w:val="none" w:sz="0" w:space="0" w:color="auto"/>
        <w:left w:val="none" w:sz="0" w:space="0" w:color="auto"/>
        <w:bottom w:val="none" w:sz="0" w:space="0" w:color="auto"/>
        <w:right w:val="none" w:sz="0" w:space="0" w:color="auto"/>
      </w:divBdr>
    </w:div>
    <w:div w:id="867179771">
      <w:bodyDiv w:val="1"/>
      <w:marLeft w:val="0"/>
      <w:marRight w:val="0"/>
      <w:marTop w:val="0"/>
      <w:marBottom w:val="0"/>
      <w:divBdr>
        <w:top w:val="none" w:sz="0" w:space="0" w:color="auto"/>
        <w:left w:val="none" w:sz="0" w:space="0" w:color="auto"/>
        <w:bottom w:val="none" w:sz="0" w:space="0" w:color="auto"/>
        <w:right w:val="none" w:sz="0" w:space="0" w:color="auto"/>
      </w:divBdr>
    </w:div>
    <w:div w:id="869610007">
      <w:bodyDiv w:val="1"/>
      <w:marLeft w:val="0"/>
      <w:marRight w:val="0"/>
      <w:marTop w:val="0"/>
      <w:marBottom w:val="0"/>
      <w:divBdr>
        <w:top w:val="none" w:sz="0" w:space="0" w:color="auto"/>
        <w:left w:val="none" w:sz="0" w:space="0" w:color="auto"/>
        <w:bottom w:val="none" w:sz="0" w:space="0" w:color="auto"/>
        <w:right w:val="none" w:sz="0" w:space="0" w:color="auto"/>
      </w:divBdr>
    </w:div>
    <w:div w:id="889615557">
      <w:bodyDiv w:val="1"/>
      <w:marLeft w:val="0"/>
      <w:marRight w:val="0"/>
      <w:marTop w:val="0"/>
      <w:marBottom w:val="0"/>
      <w:divBdr>
        <w:top w:val="none" w:sz="0" w:space="0" w:color="auto"/>
        <w:left w:val="none" w:sz="0" w:space="0" w:color="auto"/>
        <w:bottom w:val="none" w:sz="0" w:space="0" w:color="auto"/>
        <w:right w:val="none" w:sz="0" w:space="0" w:color="auto"/>
      </w:divBdr>
    </w:div>
    <w:div w:id="924414807">
      <w:bodyDiv w:val="1"/>
      <w:marLeft w:val="0"/>
      <w:marRight w:val="0"/>
      <w:marTop w:val="0"/>
      <w:marBottom w:val="0"/>
      <w:divBdr>
        <w:top w:val="none" w:sz="0" w:space="0" w:color="auto"/>
        <w:left w:val="none" w:sz="0" w:space="0" w:color="auto"/>
        <w:bottom w:val="none" w:sz="0" w:space="0" w:color="auto"/>
        <w:right w:val="none" w:sz="0" w:space="0" w:color="auto"/>
      </w:divBdr>
    </w:div>
    <w:div w:id="932202558">
      <w:bodyDiv w:val="1"/>
      <w:marLeft w:val="0"/>
      <w:marRight w:val="0"/>
      <w:marTop w:val="0"/>
      <w:marBottom w:val="0"/>
      <w:divBdr>
        <w:top w:val="none" w:sz="0" w:space="0" w:color="auto"/>
        <w:left w:val="none" w:sz="0" w:space="0" w:color="auto"/>
        <w:bottom w:val="none" w:sz="0" w:space="0" w:color="auto"/>
        <w:right w:val="none" w:sz="0" w:space="0" w:color="auto"/>
      </w:divBdr>
    </w:div>
    <w:div w:id="936013239">
      <w:bodyDiv w:val="1"/>
      <w:marLeft w:val="0"/>
      <w:marRight w:val="0"/>
      <w:marTop w:val="0"/>
      <w:marBottom w:val="0"/>
      <w:divBdr>
        <w:top w:val="none" w:sz="0" w:space="0" w:color="auto"/>
        <w:left w:val="none" w:sz="0" w:space="0" w:color="auto"/>
        <w:bottom w:val="none" w:sz="0" w:space="0" w:color="auto"/>
        <w:right w:val="none" w:sz="0" w:space="0" w:color="auto"/>
      </w:divBdr>
    </w:div>
    <w:div w:id="945963330">
      <w:bodyDiv w:val="1"/>
      <w:marLeft w:val="0"/>
      <w:marRight w:val="0"/>
      <w:marTop w:val="0"/>
      <w:marBottom w:val="0"/>
      <w:divBdr>
        <w:top w:val="none" w:sz="0" w:space="0" w:color="auto"/>
        <w:left w:val="none" w:sz="0" w:space="0" w:color="auto"/>
        <w:bottom w:val="none" w:sz="0" w:space="0" w:color="auto"/>
        <w:right w:val="none" w:sz="0" w:space="0" w:color="auto"/>
      </w:divBdr>
    </w:div>
    <w:div w:id="951128813">
      <w:bodyDiv w:val="1"/>
      <w:marLeft w:val="0"/>
      <w:marRight w:val="0"/>
      <w:marTop w:val="0"/>
      <w:marBottom w:val="0"/>
      <w:divBdr>
        <w:top w:val="none" w:sz="0" w:space="0" w:color="auto"/>
        <w:left w:val="none" w:sz="0" w:space="0" w:color="auto"/>
        <w:bottom w:val="none" w:sz="0" w:space="0" w:color="auto"/>
        <w:right w:val="none" w:sz="0" w:space="0" w:color="auto"/>
      </w:divBdr>
    </w:div>
    <w:div w:id="964120577">
      <w:bodyDiv w:val="1"/>
      <w:marLeft w:val="0"/>
      <w:marRight w:val="0"/>
      <w:marTop w:val="0"/>
      <w:marBottom w:val="0"/>
      <w:divBdr>
        <w:top w:val="none" w:sz="0" w:space="0" w:color="auto"/>
        <w:left w:val="none" w:sz="0" w:space="0" w:color="auto"/>
        <w:bottom w:val="none" w:sz="0" w:space="0" w:color="auto"/>
        <w:right w:val="none" w:sz="0" w:space="0" w:color="auto"/>
      </w:divBdr>
    </w:div>
    <w:div w:id="997347378">
      <w:bodyDiv w:val="1"/>
      <w:marLeft w:val="0"/>
      <w:marRight w:val="0"/>
      <w:marTop w:val="0"/>
      <w:marBottom w:val="0"/>
      <w:divBdr>
        <w:top w:val="none" w:sz="0" w:space="0" w:color="auto"/>
        <w:left w:val="none" w:sz="0" w:space="0" w:color="auto"/>
        <w:bottom w:val="none" w:sz="0" w:space="0" w:color="auto"/>
        <w:right w:val="none" w:sz="0" w:space="0" w:color="auto"/>
      </w:divBdr>
    </w:div>
    <w:div w:id="1015352167">
      <w:bodyDiv w:val="1"/>
      <w:marLeft w:val="0"/>
      <w:marRight w:val="0"/>
      <w:marTop w:val="0"/>
      <w:marBottom w:val="0"/>
      <w:divBdr>
        <w:top w:val="none" w:sz="0" w:space="0" w:color="auto"/>
        <w:left w:val="none" w:sz="0" w:space="0" w:color="auto"/>
        <w:bottom w:val="none" w:sz="0" w:space="0" w:color="auto"/>
        <w:right w:val="none" w:sz="0" w:space="0" w:color="auto"/>
      </w:divBdr>
    </w:div>
    <w:div w:id="1021008606">
      <w:bodyDiv w:val="1"/>
      <w:marLeft w:val="0"/>
      <w:marRight w:val="0"/>
      <w:marTop w:val="0"/>
      <w:marBottom w:val="0"/>
      <w:divBdr>
        <w:top w:val="none" w:sz="0" w:space="0" w:color="auto"/>
        <w:left w:val="none" w:sz="0" w:space="0" w:color="auto"/>
        <w:bottom w:val="none" w:sz="0" w:space="0" w:color="auto"/>
        <w:right w:val="none" w:sz="0" w:space="0" w:color="auto"/>
      </w:divBdr>
    </w:div>
    <w:div w:id="1025013173">
      <w:bodyDiv w:val="1"/>
      <w:marLeft w:val="0"/>
      <w:marRight w:val="0"/>
      <w:marTop w:val="0"/>
      <w:marBottom w:val="0"/>
      <w:divBdr>
        <w:top w:val="none" w:sz="0" w:space="0" w:color="auto"/>
        <w:left w:val="none" w:sz="0" w:space="0" w:color="auto"/>
        <w:bottom w:val="none" w:sz="0" w:space="0" w:color="auto"/>
        <w:right w:val="none" w:sz="0" w:space="0" w:color="auto"/>
      </w:divBdr>
    </w:div>
    <w:div w:id="1029993116">
      <w:bodyDiv w:val="1"/>
      <w:marLeft w:val="0"/>
      <w:marRight w:val="0"/>
      <w:marTop w:val="0"/>
      <w:marBottom w:val="0"/>
      <w:divBdr>
        <w:top w:val="none" w:sz="0" w:space="0" w:color="auto"/>
        <w:left w:val="none" w:sz="0" w:space="0" w:color="auto"/>
        <w:bottom w:val="none" w:sz="0" w:space="0" w:color="auto"/>
        <w:right w:val="none" w:sz="0" w:space="0" w:color="auto"/>
      </w:divBdr>
    </w:div>
    <w:div w:id="1039549327">
      <w:bodyDiv w:val="1"/>
      <w:marLeft w:val="0"/>
      <w:marRight w:val="0"/>
      <w:marTop w:val="0"/>
      <w:marBottom w:val="0"/>
      <w:divBdr>
        <w:top w:val="none" w:sz="0" w:space="0" w:color="auto"/>
        <w:left w:val="none" w:sz="0" w:space="0" w:color="auto"/>
        <w:bottom w:val="none" w:sz="0" w:space="0" w:color="auto"/>
        <w:right w:val="none" w:sz="0" w:space="0" w:color="auto"/>
      </w:divBdr>
    </w:div>
    <w:div w:id="1041318107">
      <w:bodyDiv w:val="1"/>
      <w:marLeft w:val="0"/>
      <w:marRight w:val="0"/>
      <w:marTop w:val="0"/>
      <w:marBottom w:val="0"/>
      <w:divBdr>
        <w:top w:val="none" w:sz="0" w:space="0" w:color="auto"/>
        <w:left w:val="none" w:sz="0" w:space="0" w:color="auto"/>
        <w:bottom w:val="none" w:sz="0" w:space="0" w:color="auto"/>
        <w:right w:val="none" w:sz="0" w:space="0" w:color="auto"/>
      </w:divBdr>
    </w:div>
    <w:div w:id="1055816435">
      <w:bodyDiv w:val="1"/>
      <w:marLeft w:val="0"/>
      <w:marRight w:val="0"/>
      <w:marTop w:val="0"/>
      <w:marBottom w:val="0"/>
      <w:divBdr>
        <w:top w:val="none" w:sz="0" w:space="0" w:color="auto"/>
        <w:left w:val="none" w:sz="0" w:space="0" w:color="auto"/>
        <w:bottom w:val="none" w:sz="0" w:space="0" w:color="auto"/>
        <w:right w:val="none" w:sz="0" w:space="0" w:color="auto"/>
      </w:divBdr>
    </w:div>
    <w:div w:id="1057240111">
      <w:bodyDiv w:val="1"/>
      <w:marLeft w:val="0"/>
      <w:marRight w:val="0"/>
      <w:marTop w:val="0"/>
      <w:marBottom w:val="0"/>
      <w:divBdr>
        <w:top w:val="none" w:sz="0" w:space="0" w:color="auto"/>
        <w:left w:val="none" w:sz="0" w:space="0" w:color="auto"/>
        <w:bottom w:val="none" w:sz="0" w:space="0" w:color="auto"/>
        <w:right w:val="none" w:sz="0" w:space="0" w:color="auto"/>
      </w:divBdr>
    </w:div>
    <w:div w:id="1072703869">
      <w:bodyDiv w:val="1"/>
      <w:marLeft w:val="0"/>
      <w:marRight w:val="0"/>
      <w:marTop w:val="0"/>
      <w:marBottom w:val="0"/>
      <w:divBdr>
        <w:top w:val="none" w:sz="0" w:space="0" w:color="auto"/>
        <w:left w:val="none" w:sz="0" w:space="0" w:color="auto"/>
        <w:bottom w:val="none" w:sz="0" w:space="0" w:color="auto"/>
        <w:right w:val="none" w:sz="0" w:space="0" w:color="auto"/>
      </w:divBdr>
    </w:div>
    <w:div w:id="1076394604">
      <w:bodyDiv w:val="1"/>
      <w:marLeft w:val="0"/>
      <w:marRight w:val="0"/>
      <w:marTop w:val="0"/>
      <w:marBottom w:val="0"/>
      <w:divBdr>
        <w:top w:val="none" w:sz="0" w:space="0" w:color="auto"/>
        <w:left w:val="none" w:sz="0" w:space="0" w:color="auto"/>
        <w:bottom w:val="none" w:sz="0" w:space="0" w:color="auto"/>
        <w:right w:val="none" w:sz="0" w:space="0" w:color="auto"/>
      </w:divBdr>
    </w:div>
    <w:div w:id="1088381861">
      <w:bodyDiv w:val="1"/>
      <w:marLeft w:val="0"/>
      <w:marRight w:val="0"/>
      <w:marTop w:val="0"/>
      <w:marBottom w:val="0"/>
      <w:divBdr>
        <w:top w:val="none" w:sz="0" w:space="0" w:color="auto"/>
        <w:left w:val="none" w:sz="0" w:space="0" w:color="auto"/>
        <w:bottom w:val="none" w:sz="0" w:space="0" w:color="auto"/>
        <w:right w:val="none" w:sz="0" w:space="0" w:color="auto"/>
      </w:divBdr>
    </w:div>
    <w:div w:id="1089229834">
      <w:bodyDiv w:val="1"/>
      <w:marLeft w:val="0"/>
      <w:marRight w:val="0"/>
      <w:marTop w:val="0"/>
      <w:marBottom w:val="0"/>
      <w:divBdr>
        <w:top w:val="none" w:sz="0" w:space="0" w:color="auto"/>
        <w:left w:val="none" w:sz="0" w:space="0" w:color="auto"/>
        <w:bottom w:val="none" w:sz="0" w:space="0" w:color="auto"/>
        <w:right w:val="none" w:sz="0" w:space="0" w:color="auto"/>
      </w:divBdr>
    </w:div>
    <w:div w:id="1111588512">
      <w:bodyDiv w:val="1"/>
      <w:marLeft w:val="0"/>
      <w:marRight w:val="0"/>
      <w:marTop w:val="0"/>
      <w:marBottom w:val="0"/>
      <w:divBdr>
        <w:top w:val="none" w:sz="0" w:space="0" w:color="auto"/>
        <w:left w:val="none" w:sz="0" w:space="0" w:color="auto"/>
        <w:bottom w:val="none" w:sz="0" w:space="0" w:color="auto"/>
        <w:right w:val="none" w:sz="0" w:space="0" w:color="auto"/>
      </w:divBdr>
    </w:div>
    <w:div w:id="1141390323">
      <w:bodyDiv w:val="1"/>
      <w:marLeft w:val="0"/>
      <w:marRight w:val="0"/>
      <w:marTop w:val="0"/>
      <w:marBottom w:val="0"/>
      <w:divBdr>
        <w:top w:val="none" w:sz="0" w:space="0" w:color="auto"/>
        <w:left w:val="none" w:sz="0" w:space="0" w:color="auto"/>
        <w:bottom w:val="none" w:sz="0" w:space="0" w:color="auto"/>
        <w:right w:val="none" w:sz="0" w:space="0" w:color="auto"/>
      </w:divBdr>
    </w:div>
    <w:div w:id="1164393018">
      <w:bodyDiv w:val="1"/>
      <w:marLeft w:val="0"/>
      <w:marRight w:val="0"/>
      <w:marTop w:val="0"/>
      <w:marBottom w:val="0"/>
      <w:divBdr>
        <w:top w:val="none" w:sz="0" w:space="0" w:color="auto"/>
        <w:left w:val="none" w:sz="0" w:space="0" w:color="auto"/>
        <w:bottom w:val="none" w:sz="0" w:space="0" w:color="auto"/>
        <w:right w:val="none" w:sz="0" w:space="0" w:color="auto"/>
      </w:divBdr>
    </w:div>
    <w:div w:id="1182011232">
      <w:bodyDiv w:val="1"/>
      <w:marLeft w:val="0"/>
      <w:marRight w:val="0"/>
      <w:marTop w:val="0"/>
      <w:marBottom w:val="0"/>
      <w:divBdr>
        <w:top w:val="none" w:sz="0" w:space="0" w:color="auto"/>
        <w:left w:val="none" w:sz="0" w:space="0" w:color="auto"/>
        <w:bottom w:val="none" w:sz="0" w:space="0" w:color="auto"/>
        <w:right w:val="none" w:sz="0" w:space="0" w:color="auto"/>
      </w:divBdr>
    </w:div>
    <w:div w:id="1189875927">
      <w:bodyDiv w:val="1"/>
      <w:marLeft w:val="0"/>
      <w:marRight w:val="0"/>
      <w:marTop w:val="0"/>
      <w:marBottom w:val="0"/>
      <w:divBdr>
        <w:top w:val="none" w:sz="0" w:space="0" w:color="auto"/>
        <w:left w:val="none" w:sz="0" w:space="0" w:color="auto"/>
        <w:bottom w:val="none" w:sz="0" w:space="0" w:color="auto"/>
        <w:right w:val="none" w:sz="0" w:space="0" w:color="auto"/>
      </w:divBdr>
    </w:div>
    <w:div w:id="1191525573">
      <w:bodyDiv w:val="1"/>
      <w:marLeft w:val="0"/>
      <w:marRight w:val="0"/>
      <w:marTop w:val="0"/>
      <w:marBottom w:val="0"/>
      <w:divBdr>
        <w:top w:val="none" w:sz="0" w:space="0" w:color="auto"/>
        <w:left w:val="none" w:sz="0" w:space="0" w:color="auto"/>
        <w:bottom w:val="none" w:sz="0" w:space="0" w:color="auto"/>
        <w:right w:val="none" w:sz="0" w:space="0" w:color="auto"/>
      </w:divBdr>
    </w:div>
    <w:div w:id="1211461641">
      <w:bodyDiv w:val="1"/>
      <w:marLeft w:val="0"/>
      <w:marRight w:val="0"/>
      <w:marTop w:val="0"/>
      <w:marBottom w:val="0"/>
      <w:divBdr>
        <w:top w:val="none" w:sz="0" w:space="0" w:color="auto"/>
        <w:left w:val="none" w:sz="0" w:space="0" w:color="auto"/>
        <w:bottom w:val="none" w:sz="0" w:space="0" w:color="auto"/>
        <w:right w:val="none" w:sz="0" w:space="0" w:color="auto"/>
      </w:divBdr>
    </w:div>
    <w:div w:id="1219777421">
      <w:bodyDiv w:val="1"/>
      <w:marLeft w:val="0"/>
      <w:marRight w:val="0"/>
      <w:marTop w:val="0"/>
      <w:marBottom w:val="0"/>
      <w:divBdr>
        <w:top w:val="none" w:sz="0" w:space="0" w:color="auto"/>
        <w:left w:val="none" w:sz="0" w:space="0" w:color="auto"/>
        <w:bottom w:val="none" w:sz="0" w:space="0" w:color="auto"/>
        <w:right w:val="none" w:sz="0" w:space="0" w:color="auto"/>
      </w:divBdr>
    </w:div>
    <w:div w:id="1263107837">
      <w:bodyDiv w:val="1"/>
      <w:marLeft w:val="0"/>
      <w:marRight w:val="0"/>
      <w:marTop w:val="0"/>
      <w:marBottom w:val="0"/>
      <w:divBdr>
        <w:top w:val="none" w:sz="0" w:space="0" w:color="auto"/>
        <w:left w:val="none" w:sz="0" w:space="0" w:color="auto"/>
        <w:bottom w:val="none" w:sz="0" w:space="0" w:color="auto"/>
        <w:right w:val="none" w:sz="0" w:space="0" w:color="auto"/>
      </w:divBdr>
    </w:div>
    <w:div w:id="1285818146">
      <w:bodyDiv w:val="1"/>
      <w:marLeft w:val="0"/>
      <w:marRight w:val="0"/>
      <w:marTop w:val="0"/>
      <w:marBottom w:val="0"/>
      <w:divBdr>
        <w:top w:val="none" w:sz="0" w:space="0" w:color="auto"/>
        <w:left w:val="none" w:sz="0" w:space="0" w:color="auto"/>
        <w:bottom w:val="none" w:sz="0" w:space="0" w:color="auto"/>
        <w:right w:val="none" w:sz="0" w:space="0" w:color="auto"/>
      </w:divBdr>
    </w:div>
    <w:div w:id="1290669947">
      <w:bodyDiv w:val="1"/>
      <w:marLeft w:val="0"/>
      <w:marRight w:val="0"/>
      <w:marTop w:val="0"/>
      <w:marBottom w:val="0"/>
      <w:divBdr>
        <w:top w:val="none" w:sz="0" w:space="0" w:color="auto"/>
        <w:left w:val="none" w:sz="0" w:space="0" w:color="auto"/>
        <w:bottom w:val="none" w:sz="0" w:space="0" w:color="auto"/>
        <w:right w:val="none" w:sz="0" w:space="0" w:color="auto"/>
      </w:divBdr>
    </w:div>
    <w:div w:id="1364938157">
      <w:bodyDiv w:val="1"/>
      <w:marLeft w:val="0"/>
      <w:marRight w:val="0"/>
      <w:marTop w:val="0"/>
      <w:marBottom w:val="0"/>
      <w:divBdr>
        <w:top w:val="none" w:sz="0" w:space="0" w:color="auto"/>
        <w:left w:val="none" w:sz="0" w:space="0" w:color="auto"/>
        <w:bottom w:val="none" w:sz="0" w:space="0" w:color="auto"/>
        <w:right w:val="none" w:sz="0" w:space="0" w:color="auto"/>
      </w:divBdr>
    </w:div>
    <w:div w:id="1391419329">
      <w:bodyDiv w:val="1"/>
      <w:marLeft w:val="0"/>
      <w:marRight w:val="0"/>
      <w:marTop w:val="0"/>
      <w:marBottom w:val="0"/>
      <w:divBdr>
        <w:top w:val="none" w:sz="0" w:space="0" w:color="auto"/>
        <w:left w:val="none" w:sz="0" w:space="0" w:color="auto"/>
        <w:bottom w:val="none" w:sz="0" w:space="0" w:color="auto"/>
        <w:right w:val="none" w:sz="0" w:space="0" w:color="auto"/>
      </w:divBdr>
    </w:div>
    <w:div w:id="1400404948">
      <w:bodyDiv w:val="1"/>
      <w:marLeft w:val="0"/>
      <w:marRight w:val="0"/>
      <w:marTop w:val="0"/>
      <w:marBottom w:val="0"/>
      <w:divBdr>
        <w:top w:val="none" w:sz="0" w:space="0" w:color="auto"/>
        <w:left w:val="none" w:sz="0" w:space="0" w:color="auto"/>
        <w:bottom w:val="none" w:sz="0" w:space="0" w:color="auto"/>
        <w:right w:val="none" w:sz="0" w:space="0" w:color="auto"/>
      </w:divBdr>
    </w:div>
    <w:div w:id="1402172681">
      <w:bodyDiv w:val="1"/>
      <w:marLeft w:val="0"/>
      <w:marRight w:val="0"/>
      <w:marTop w:val="0"/>
      <w:marBottom w:val="0"/>
      <w:divBdr>
        <w:top w:val="none" w:sz="0" w:space="0" w:color="auto"/>
        <w:left w:val="none" w:sz="0" w:space="0" w:color="auto"/>
        <w:bottom w:val="none" w:sz="0" w:space="0" w:color="auto"/>
        <w:right w:val="none" w:sz="0" w:space="0" w:color="auto"/>
      </w:divBdr>
    </w:div>
    <w:div w:id="1457795180">
      <w:bodyDiv w:val="1"/>
      <w:marLeft w:val="0"/>
      <w:marRight w:val="0"/>
      <w:marTop w:val="0"/>
      <w:marBottom w:val="0"/>
      <w:divBdr>
        <w:top w:val="none" w:sz="0" w:space="0" w:color="auto"/>
        <w:left w:val="none" w:sz="0" w:space="0" w:color="auto"/>
        <w:bottom w:val="none" w:sz="0" w:space="0" w:color="auto"/>
        <w:right w:val="none" w:sz="0" w:space="0" w:color="auto"/>
      </w:divBdr>
    </w:div>
    <w:div w:id="1468427200">
      <w:bodyDiv w:val="1"/>
      <w:marLeft w:val="0"/>
      <w:marRight w:val="0"/>
      <w:marTop w:val="0"/>
      <w:marBottom w:val="0"/>
      <w:divBdr>
        <w:top w:val="none" w:sz="0" w:space="0" w:color="auto"/>
        <w:left w:val="none" w:sz="0" w:space="0" w:color="auto"/>
        <w:bottom w:val="none" w:sz="0" w:space="0" w:color="auto"/>
        <w:right w:val="none" w:sz="0" w:space="0" w:color="auto"/>
      </w:divBdr>
    </w:div>
    <w:div w:id="1511681807">
      <w:bodyDiv w:val="1"/>
      <w:marLeft w:val="0"/>
      <w:marRight w:val="0"/>
      <w:marTop w:val="0"/>
      <w:marBottom w:val="0"/>
      <w:divBdr>
        <w:top w:val="none" w:sz="0" w:space="0" w:color="auto"/>
        <w:left w:val="none" w:sz="0" w:space="0" w:color="auto"/>
        <w:bottom w:val="none" w:sz="0" w:space="0" w:color="auto"/>
        <w:right w:val="none" w:sz="0" w:space="0" w:color="auto"/>
      </w:divBdr>
    </w:div>
    <w:div w:id="1566838171">
      <w:bodyDiv w:val="1"/>
      <w:marLeft w:val="0"/>
      <w:marRight w:val="0"/>
      <w:marTop w:val="0"/>
      <w:marBottom w:val="0"/>
      <w:divBdr>
        <w:top w:val="none" w:sz="0" w:space="0" w:color="auto"/>
        <w:left w:val="none" w:sz="0" w:space="0" w:color="auto"/>
        <w:bottom w:val="none" w:sz="0" w:space="0" w:color="auto"/>
        <w:right w:val="none" w:sz="0" w:space="0" w:color="auto"/>
      </w:divBdr>
    </w:div>
    <w:div w:id="1573734407">
      <w:bodyDiv w:val="1"/>
      <w:marLeft w:val="0"/>
      <w:marRight w:val="0"/>
      <w:marTop w:val="0"/>
      <w:marBottom w:val="0"/>
      <w:divBdr>
        <w:top w:val="none" w:sz="0" w:space="0" w:color="auto"/>
        <w:left w:val="none" w:sz="0" w:space="0" w:color="auto"/>
        <w:bottom w:val="none" w:sz="0" w:space="0" w:color="auto"/>
        <w:right w:val="none" w:sz="0" w:space="0" w:color="auto"/>
      </w:divBdr>
    </w:div>
    <w:div w:id="1586568980">
      <w:bodyDiv w:val="1"/>
      <w:marLeft w:val="0"/>
      <w:marRight w:val="0"/>
      <w:marTop w:val="0"/>
      <w:marBottom w:val="0"/>
      <w:divBdr>
        <w:top w:val="none" w:sz="0" w:space="0" w:color="auto"/>
        <w:left w:val="none" w:sz="0" w:space="0" w:color="auto"/>
        <w:bottom w:val="none" w:sz="0" w:space="0" w:color="auto"/>
        <w:right w:val="none" w:sz="0" w:space="0" w:color="auto"/>
      </w:divBdr>
    </w:div>
    <w:div w:id="1592082366">
      <w:bodyDiv w:val="1"/>
      <w:marLeft w:val="0"/>
      <w:marRight w:val="0"/>
      <w:marTop w:val="0"/>
      <w:marBottom w:val="0"/>
      <w:divBdr>
        <w:top w:val="none" w:sz="0" w:space="0" w:color="auto"/>
        <w:left w:val="none" w:sz="0" w:space="0" w:color="auto"/>
        <w:bottom w:val="none" w:sz="0" w:space="0" w:color="auto"/>
        <w:right w:val="none" w:sz="0" w:space="0" w:color="auto"/>
      </w:divBdr>
    </w:div>
    <w:div w:id="1610040675">
      <w:bodyDiv w:val="1"/>
      <w:marLeft w:val="0"/>
      <w:marRight w:val="0"/>
      <w:marTop w:val="0"/>
      <w:marBottom w:val="0"/>
      <w:divBdr>
        <w:top w:val="none" w:sz="0" w:space="0" w:color="auto"/>
        <w:left w:val="none" w:sz="0" w:space="0" w:color="auto"/>
        <w:bottom w:val="none" w:sz="0" w:space="0" w:color="auto"/>
        <w:right w:val="none" w:sz="0" w:space="0" w:color="auto"/>
      </w:divBdr>
    </w:div>
    <w:div w:id="1617760983">
      <w:bodyDiv w:val="1"/>
      <w:marLeft w:val="0"/>
      <w:marRight w:val="0"/>
      <w:marTop w:val="0"/>
      <w:marBottom w:val="0"/>
      <w:divBdr>
        <w:top w:val="none" w:sz="0" w:space="0" w:color="auto"/>
        <w:left w:val="none" w:sz="0" w:space="0" w:color="auto"/>
        <w:bottom w:val="none" w:sz="0" w:space="0" w:color="auto"/>
        <w:right w:val="none" w:sz="0" w:space="0" w:color="auto"/>
      </w:divBdr>
    </w:div>
    <w:div w:id="1620182135">
      <w:bodyDiv w:val="1"/>
      <w:marLeft w:val="0"/>
      <w:marRight w:val="0"/>
      <w:marTop w:val="0"/>
      <w:marBottom w:val="0"/>
      <w:divBdr>
        <w:top w:val="none" w:sz="0" w:space="0" w:color="auto"/>
        <w:left w:val="none" w:sz="0" w:space="0" w:color="auto"/>
        <w:bottom w:val="none" w:sz="0" w:space="0" w:color="auto"/>
        <w:right w:val="none" w:sz="0" w:space="0" w:color="auto"/>
      </w:divBdr>
    </w:div>
    <w:div w:id="1621758526">
      <w:bodyDiv w:val="1"/>
      <w:marLeft w:val="0"/>
      <w:marRight w:val="0"/>
      <w:marTop w:val="0"/>
      <w:marBottom w:val="0"/>
      <w:divBdr>
        <w:top w:val="none" w:sz="0" w:space="0" w:color="auto"/>
        <w:left w:val="none" w:sz="0" w:space="0" w:color="auto"/>
        <w:bottom w:val="none" w:sz="0" w:space="0" w:color="auto"/>
        <w:right w:val="none" w:sz="0" w:space="0" w:color="auto"/>
      </w:divBdr>
    </w:div>
    <w:div w:id="1639800215">
      <w:bodyDiv w:val="1"/>
      <w:marLeft w:val="0"/>
      <w:marRight w:val="0"/>
      <w:marTop w:val="0"/>
      <w:marBottom w:val="0"/>
      <w:divBdr>
        <w:top w:val="none" w:sz="0" w:space="0" w:color="auto"/>
        <w:left w:val="none" w:sz="0" w:space="0" w:color="auto"/>
        <w:bottom w:val="none" w:sz="0" w:space="0" w:color="auto"/>
        <w:right w:val="none" w:sz="0" w:space="0" w:color="auto"/>
      </w:divBdr>
    </w:div>
    <w:div w:id="1654918126">
      <w:bodyDiv w:val="1"/>
      <w:marLeft w:val="0"/>
      <w:marRight w:val="0"/>
      <w:marTop w:val="0"/>
      <w:marBottom w:val="0"/>
      <w:divBdr>
        <w:top w:val="none" w:sz="0" w:space="0" w:color="auto"/>
        <w:left w:val="none" w:sz="0" w:space="0" w:color="auto"/>
        <w:bottom w:val="none" w:sz="0" w:space="0" w:color="auto"/>
        <w:right w:val="none" w:sz="0" w:space="0" w:color="auto"/>
      </w:divBdr>
    </w:div>
    <w:div w:id="1665670724">
      <w:bodyDiv w:val="1"/>
      <w:marLeft w:val="0"/>
      <w:marRight w:val="0"/>
      <w:marTop w:val="0"/>
      <w:marBottom w:val="0"/>
      <w:divBdr>
        <w:top w:val="none" w:sz="0" w:space="0" w:color="auto"/>
        <w:left w:val="none" w:sz="0" w:space="0" w:color="auto"/>
        <w:bottom w:val="none" w:sz="0" w:space="0" w:color="auto"/>
        <w:right w:val="none" w:sz="0" w:space="0" w:color="auto"/>
      </w:divBdr>
    </w:div>
    <w:div w:id="1703634083">
      <w:bodyDiv w:val="1"/>
      <w:marLeft w:val="0"/>
      <w:marRight w:val="0"/>
      <w:marTop w:val="0"/>
      <w:marBottom w:val="0"/>
      <w:divBdr>
        <w:top w:val="none" w:sz="0" w:space="0" w:color="auto"/>
        <w:left w:val="none" w:sz="0" w:space="0" w:color="auto"/>
        <w:bottom w:val="none" w:sz="0" w:space="0" w:color="auto"/>
        <w:right w:val="none" w:sz="0" w:space="0" w:color="auto"/>
      </w:divBdr>
    </w:div>
    <w:div w:id="1703742971">
      <w:bodyDiv w:val="1"/>
      <w:marLeft w:val="0"/>
      <w:marRight w:val="0"/>
      <w:marTop w:val="0"/>
      <w:marBottom w:val="0"/>
      <w:divBdr>
        <w:top w:val="none" w:sz="0" w:space="0" w:color="auto"/>
        <w:left w:val="none" w:sz="0" w:space="0" w:color="auto"/>
        <w:bottom w:val="none" w:sz="0" w:space="0" w:color="auto"/>
        <w:right w:val="none" w:sz="0" w:space="0" w:color="auto"/>
      </w:divBdr>
    </w:div>
    <w:div w:id="1723602890">
      <w:bodyDiv w:val="1"/>
      <w:marLeft w:val="0"/>
      <w:marRight w:val="0"/>
      <w:marTop w:val="0"/>
      <w:marBottom w:val="0"/>
      <w:divBdr>
        <w:top w:val="none" w:sz="0" w:space="0" w:color="auto"/>
        <w:left w:val="none" w:sz="0" w:space="0" w:color="auto"/>
        <w:bottom w:val="none" w:sz="0" w:space="0" w:color="auto"/>
        <w:right w:val="none" w:sz="0" w:space="0" w:color="auto"/>
      </w:divBdr>
    </w:div>
    <w:div w:id="1737439089">
      <w:bodyDiv w:val="1"/>
      <w:marLeft w:val="0"/>
      <w:marRight w:val="0"/>
      <w:marTop w:val="0"/>
      <w:marBottom w:val="0"/>
      <w:divBdr>
        <w:top w:val="none" w:sz="0" w:space="0" w:color="auto"/>
        <w:left w:val="none" w:sz="0" w:space="0" w:color="auto"/>
        <w:bottom w:val="none" w:sz="0" w:space="0" w:color="auto"/>
        <w:right w:val="none" w:sz="0" w:space="0" w:color="auto"/>
      </w:divBdr>
    </w:div>
    <w:div w:id="1751081511">
      <w:bodyDiv w:val="1"/>
      <w:marLeft w:val="0"/>
      <w:marRight w:val="0"/>
      <w:marTop w:val="0"/>
      <w:marBottom w:val="0"/>
      <w:divBdr>
        <w:top w:val="none" w:sz="0" w:space="0" w:color="auto"/>
        <w:left w:val="none" w:sz="0" w:space="0" w:color="auto"/>
        <w:bottom w:val="none" w:sz="0" w:space="0" w:color="auto"/>
        <w:right w:val="none" w:sz="0" w:space="0" w:color="auto"/>
      </w:divBdr>
    </w:div>
    <w:div w:id="1755204946">
      <w:bodyDiv w:val="1"/>
      <w:marLeft w:val="0"/>
      <w:marRight w:val="0"/>
      <w:marTop w:val="0"/>
      <w:marBottom w:val="0"/>
      <w:divBdr>
        <w:top w:val="none" w:sz="0" w:space="0" w:color="auto"/>
        <w:left w:val="none" w:sz="0" w:space="0" w:color="auto"/>
        <w:bottom w:val="none" w:sz="0" w:space="0" w:color="auto"/>
        <w:right w:val="none" w:sz="0" w:space="0" w:color="auto"/>
      </w:divBdr>
    </w:div>
    <w:div w:id="1759785300">
      <w:bodyDiv w:val="1"/>
      <w:marLeft w:val="0"/>
      <w:marRight w:val="0"/>
      <w:marTop w:val="0"/>
      <w:marBottom w:val="0"/>
      <w:divBdr>
        <w:top w:val="none" w:sz="0" w:space="0" w:color="auto"/>
        <w:left w:val="none" w:sz="0" w:space="0" w:color="auto"/>
        <w:bottom w:val="none" w:sz="0" w:space="0" w:color="auto"/>
        <w:right w:val="none" w:sz="0" w:space="0" w:color="auto"/>
      </w:divBdr>
    </w:div>
    <w:div w:id="1776097004">
      <w:bodyDiv w:val="1"/>
      <w:marLeft w:val="0"/>
      <w:marRight w:val="0"/>
      <w:marTop w:val="0"/>
      <w:marBottom w:val="0"/>
      <w:divBdr>
        <w:top w:val="none" w:sz="0" w:space="0" w:color="auto"/>
        <w:left w:val="none" w:sz="0" w:space="0" w:color="auto"/>
        <w:bottom w:val="none" w:sz="0" w:space="0" w:color="auto"/>
        <w:right w:val="none" w:sz="0" w:space="0" w:color="auto"/>
      </w:divBdr>
    </w:div>
    <w:div w:id="1790004247">
      <w:bodyDiv w:val="1"/>
      <w:marLeft w:val="0"/>
      <w:marRight w:val="0"/>
      <w:marTop w:val="0"/>
      <w:marBottom w:val="0"/>
      <w:divBdr>
        <w:top w:val="none" w:sz="0" w:space="0" w:color="auto"/>
        <w:left w:val="none" w:sz="0" w:space="0" w:color="auto"/>
        <w:bottom w:val="none" w:sz="0" w:space="0" w:color="auto"/>
        <w:right w:val="none" w:sz="0" w:space="0" w:color="auto"/>
      </w:divBdr>
    </w:div>
    <w:div w:id="1792816611">
      <w:bodyDiv w:val="1"/>
      <w:marLeft w:val="0"/>
      <w:marRight w:val="0"/>
      <w:marTop w:val="0"/>
      <w:marBottom w:val="0"/>
      <w:divBdr>
        <w:top w:val="none" w:sz="0" w:space="0" w:color="auto"/>
        <w:left w:val="none" w:sz="0" w:space="0" w:color="auto"/>
        <w:bottom w:val="none" w:sz="0" w:space="0" w:color="auto"/>
        <w:right w:val="none" w:sz="0" w:space="0" w:color="auto"/>
      </w:divBdr>
    </w:div>
    <w:div w:id="1833331684">
      <w:bodyDiv w:val="1"/>
      <w:marLeft w:val="0"/>
      <w:marRight w:val="0"/>
      <w:marTop w:val="0"/>
      <w:marBottom w:val="0"/>
      <w:divBdr>
        <w:top w:val="none" w:sz="0" w:space="0" w:color="auto"/>
        <w:left w:val="none" w:sz="0" w:space="0" w:color="auto"/>
        <w:bottom w:val="none" w:sz="0" w:space="0" w:color="auto"/>
        <w:right w:val="none" w:sz="0" w:space="0" w:color="auto"/>
      </w:divBdr>
    </w:div>
    <w:div w:id="1856964084">
      <w:bodyDiv w:val="1"/>
      <w:marLeft w:val="0"/>
      <w:marRight w:val="0"/>
      <w:marTop w:val="0"/>
      <w:marBottom w:val="0"/>
      <w:divBdr>
        <w:top w:val="none" w:sz="0" w:space="0" w:color="auto"/>
        <w:left w:val="none" w:sz="0" w:space="0" w:color="auto"/>
        <w:bottom w:val="none" w:sz="0" w:space="0" w:color="auto"/>
        <w:right w:val="none" w:sz="0" w:space="0" w:color="auto"/>
      </w:divBdr>
    </w:div>
    <w:div w:id="1868450096">
      <w:bodyDiv w:val="1"/>
      <w:marLeft w:val="0"/>
      <w:marRight w:val="0"/>
      <w:marTop w:val="0"/>
      <w:marBottom w:val="0"/>
      <w:divBdr>
        <w:top w:val="none" w:sz="0" w:space="0" w:color="auto"/>
        <w:left w:val="none" w:sz="0" w:space="0" w:color="auto"/>
        <w:bottom w:val="none" w:sz="0" w:space="0" w:color="auto"/>
        <w:right w:val="none" w:sz="0" w:space="0" w:color="auto"/>
      </w:divBdr>
    </w:div>
    <w:div w:id="1881165463">
      <w:bodyDiv w:val="1"/>
      <w:marLeft w:val="0"/>
      <w:marRight w:val="0"/>
      <w:marTop w:val="0"/>
      <w:marBottom w:val="0"/>
      <w:divBdr>
        <w:top w:val="none" w:sz="0" w:space="0" w:color="auto"/>
        <w:left w:val="none" w:sz="0" w:space="0" w:color="auto"/>
        <w:bottom w:val="none" w:sz="0" w:space="0" w:color="auto"/>
        <w:right w:val="none" w:sz="0" w:space="0" w:color="auto"/>
      </w:divBdr>
    </w:div>
    <w:div w:id="1887256126">
      <w:bodyDiv w:val="1"/>
      <w:marLeft w:val="0"/>
      <w:marRight w:val="0"/>
      <w:marTop w:val="0"/>
      <w:marBottom w:val="0"/>
      <w:divBdr>
        <w:top w:val="none" w:sz="0" w:space="0" w:color="auto"/>
        <w:left w:val="none" w:sz="0" w:space="0" w:color="auto"/>
        <w:bottom w:val="none" w:sz="0" w:space="0" w:color="auto"/>
        <w:right w:val="none" w:sz="0" w:space="0" w:color="auto"/>
      </w:divBdr>
    </w:div>
    <w:div w:id="1901742463">
      <w:bodyDiv w:val="1"/>
      <w:marLeft w:val="0"/>
      <w:marRight w:val="0"/>
      <w:marTop w:val="0"/>
      <w:marBottom w:val="0"/>
      <w:divBdr>
        <w:top w:val="none" w:sz="0" w:space="0" w:color="auto"/>
        <w:left w:val="none" w:sz="0" w:space="0" w:color="auto"/>
        <w:bottom w:val="none" w:sz="0" w:space="0" w:color="auto"/>
        <w:right w:val="none" w:sz="0" w:space="0" w:color="auto"/>
      </w:divBdr>
    </w:div>
    <w:div w:id="1919049039">
      <w:bodyDiv w:val="1"/>
      <w:marLeft w:val="0"/>
      <w:marRight w:val="0"/>
      <w:marTop w:val="0"/>
      <w:marBottom w:val="0"/>
      <w:divBdr>
        <w:top w:val="none" w:sz="0" w:space="0" w:color="auto"/>
        <w:left w:val="none" w:sz="0" w:space="0" w:color="auto"/>
        <w:bottom w:val="none" w:sz="0" w:space="0" w:color="auto"/>
        <w:right w:val="none" w:sz="0" w:space="0" w:color="auto"/>
      </w:divBdr>
    </w:div>
    <w:div w:id="1924487841">
      <w:bodyDiv w:val="1"/>
      <w:marLeft w:val="0"/>
      <w:marRight w:val="0"/>
      <w:marTop w:val="0"/>
      <w:marBottom w:val="0"/>
      <w:divBdr>
        <w:top w:val="none" w:sz="0" w:space="0" w:color="auto"/>
        <w:left w:val="none" w:sz="0" w:space="0" w:color="auto"/>
        <w:bottom w:val="none" w:sz="0" w:space="0" w:color="auto"/>
        <w:right w:val="none" w:sz="0" w:space="0" w:color="auto"/>
      </w:divBdr>
    </w:div>
    <w:div w:id="1941402078">
      <w:bodyDiv w:val="1"/>
      <w:marLeft w:val="0"/>
      <w:marRight w:val="0"/>
      <w:marTop w:val="0"/>
      <w:marBottom w:val="0"/>
      <w:divBdr>
        <w:top w:val="none" w:sz="0" w:space="0" w:color="auto"/>
        <w:left w:val="none" w:sz="0" w:space="0" w:color="auto"/>
        <w:bottom w:val="none" w:sz="0" w:space="0" w:color="auto"/>
        <w:right w:val="none" w:sz="0" w:space="0" w:color="auto"/>
      </w:divBdr>
    </w:div>
    <w:div w:id="1954049831">
      <w:bodyDiv w:val="1"/>
      <w:marLeft w:val="0"/>
      <w:marRight w:val="0"/>
      <w:marTop w:val="0"/>
      <w:marBottom w:val="0"/>
      <w:divBdr>
        <w:top w:val="none" w:sz="0" w:space="0" w:color="auto"/>
        <w:left w:val="none" w:sz="0" w:space="0" w:color="auto"/>
        <w:bottom w:val="none" w:sz="0" w:space="0" w:color="auto"/>
        <w:right w:val="none" w:sz="0" w:space="0" w:color="auto"/>
      </w:divBdr>
    </w:div>
    <w:div w:id="1958247303">
      <w:bodyDiv w:val="1"/>
      <w:marLeft w:val="0"/>
      <w:marRight w:val="0"/>
      <w:marTop w:val="0"/>
      <w:marBottom w:val="0"/>
      <w:divBdr>
        <w:top w:val="none" w:sz="0" w:space="0" w:color="auto"/>
        <w:left w:val="none" w:sz="0" w:space="0" w:color="auto"/>
        <w:bottom w:val="none" w:sz="0" w:space="0" w:color="auto"/>
        <w:right w:val="none" w:sz="0" w:space="0" w:color="auto"/>
      </w:divBdr>
    </w:div>
    <w:div w:id="1958945639">
      <w:bodyDiv w:val="1"/>
      <w:marLeft w:val="0"/>
      <w:marRight w:val="0"/>
      <w:marTop w:val="0"/>
      <w:marBottom w:val="0"/>
      <w:divBdr>
        <w:top w:val="none" w:sz="0" w:space="0" w:color="auto"/>
        <w:left w:val="none" w:sz="0" w:space="0" w:color="auto"/>
        <w:bottom w:val="none" w:sz="0" w:space="0" w:color="auto"/>
        <w:right w:val="none" w:sz="0" w:space="0" w:color="auto"/>
      </w:divBdr>
    </w:div>
    <w:div w:id="1970163243">
      <w:bodyDiv w:val="1"/>
      <w:marLeft w:val="0"/>
      <w:marRight w:val="0"/>
      <w:marTop w:val="0"/>
      <w:marBottom w:val="0"/>
      <w:divBdr>
        <w:top w:val="none" w:sz="0" w:space="0" w:color="auto"/>
        <w:left w:val="none" w:sz="0" w:space="0" w:color="auto"/>
        <w:bottom w:val="none" w:sz="0" w:space="0" w:color="auto"/>
        <w:right w:val="none" w:sz="0" w:space="0" w:color="auto"/>
      </w:divBdr>
    </w:div>
    <w:div w:id="1980916164">
      <w:bodyDiv w:val="1"/>
      <w:marLeft w:val="0"/>
      <w:marRight w:val="0"/>
      <w:marTop w:val="0"/>
      <w:marBottom w:val="0"/>
      <w:divBdr>
        <w:top w:val="none" w:sz="0" w:space="0" w:color="auto"/>
        <w:left w:val="none" w:sz="0" w:space="0" w:color="auto"/>
        <w:bottom w:val="none" w:sz="0" w:space="0" w:color="auto"/>
        <w:right w:val="none" w:sz="0" w:space="0" w:color="auto"/>
      </w:divBdr>
    </w:div>
    <w:div w:id="1988781398">
      <w:bodyDiv w:val="1"/>
      <w:marLeft w:val="0"/>
      <w:marRight w:val="0"/>
      <w:marTop w:val="0"/>
      <w:marBottom w:val="0"/>
      <w:divBdr>
        <w:top w:val="none" w:sz="0" w:space="0" w:color="auto"/>
        <w:left w:val="none" w:sz="0" w:space="0" w:color="auto"/>
        <w:bottom w:val="none" w:sz="0" w:space="0" w:color="auto"/>
        <w:right w:val="none" w:sz="0" w:space="0" w:color="auto"/>
      </w:divBdr>
    </w:div>
    <w:div w:id="2005474700">
      <w:bodyDiv w:val="1"/>
      <w:marLeft w:val="0"/>
      <w:marRight w:val="0"/>
      <w:marTop w:val="0"/>
      <w:marBottom w:val="0"/>
      <w:divBdr>
        <w:top w:val="none" w:sz="0" w:space="0" w:color="auto"/>
        <w:left w:val="none" w:sz="0" w:space="0" w:color="auto"/>
        <w:bottom w:val="none" w:sz="0" w:space="0" w:color="auto"/>
        <w:right w:val="none" w:sz="0" w:space="0" w:color="auto"/>
      </w:divBdr>
    </w:div>
    <w:div w:id="2038650456">
      <w:bodyDiv w:val="1"/>
      <w:marLeft w:val="0"/>
      <w:marRight w:val="0"/>
      <w:marTop w:val="0"/>
      <w:marBottom w:val="0"/>
      <w:divBdr>
        <w:top w:val="none" w:sz="0" w:space="0" w:color="auto"/>
        <w:left w:val="none" w:sz="0" w:space="0" w:color="auto"/>
        <w:bottom w:val="none" w:sz="0" w:space="0" w:color="auto"/>
        <w:right w:val="none" w:sz="0" w:space="0" w:color="auto"/>
      </w:divBdr>
    </w:div>
    <w:div w:id="2054768604">
      <w:bodyDiv w:val="1"/>
      <w:marLeft w:val="0"/>
      <w:marRight w:val="0"/>
      <w:marTop w:val="0"/>
      <w:marBottom w:val="0"/>
      <w:divBdr>
        <w:top w:val="none" w:sz="0" w:space="0" w:color="auto"/>
        <w:left w:val="none" w:sz="0" w:space="0" w:color="auto"/>
        <w:bottom w:val="none" w:sz="0" w:space="0" w:color="auto"/>
        <w:right w:val="none" w:sz="0" w:space="0" w:color="auto"/>
      </w:divBdr>
    </w:div>
    <w:div w:id="2057386495">
      <w:bodyDiv w:val="1"/>
      <w:marLeft w:val="0"/>
      <w:marRight w:val="0"/>
      <w:marTop w:val="0"/>
      <w:marBottom w:val="0"/>
      <w:divBdr>
        <w:top w:val="none" w:sz="0" w:space="0" w:color="auto"/>
        <w:left w:val="none" w:sz="0" w:space="0" w:color="auto"/>
        <w:bottom w:val="none" w:sz="0" w:space="0" w:color="auto"/>
        <w:right w:val="none" w:sz="0" w:space="0" w:color="auto"/>
      </w:divBdr>
    </w:div>
    <w:div w:id="2060006862">
      <w:bodyDiv w:val="1"/>
      <w:marLeft w:val="0"/>
      <w:marRight w:val="0"/>
      <w:marTop w:val="0"/>
      <w:marBottom w:val="0"/>
      <w:divBdr>
        <w:top w:val="none" w:sz="0" w:space="0" w:color="auto"/>
        <w:left w:val="none" w:sz="0" w:space="0" w:color="auto"/>
        <w:bottom w:val="none" w:sz="0" w:space="0" w:color="auto"/>
        <w:right w:val="none" w:sz="0" w:space="0" w:color="auto"/>
      </w:divBdr>
    </w:div>
    <w:div w:id="213332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11" Type="http://schemas.openxmlformats.org/officeDocument/2006/relationships/theme" Target="theme/theme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AF4CBB5D-C0EE-4D7F-B23E-74DBFE0D14C3}">
  <ds:schemaRefs>
    <ds:schemaRef ds:uri="http://schemas.openxmlformats.org/officeDocument/2006/bibliography"/>
  </ds:schemaRefs>
</ds:datastoreItem>
</file>

<file path=customXml/itemProps2.xml><?xml version="1.0" encoding="utf-8"?>
<ds:datastoreItem xmlns:ds="http://schemas.openxmlformats.org/officeDocument/2006/customXml" ds:itemID="{1319FEB8-6A0F-45B7-9CE8-A214AAEE20DB}"/>
</file>

<file path=customXml/itemProps3.xml><?xml version="1.0" encoding="utf-8"?>
<ds:datastoreItem xmlns:ds="http://schemas.openxmlformats.org/officeDocument/2006/customXml" ds:itemID="{979D3FA8-1839-4290-A21B-BE2A1172F007}"/>
</file>

<file path=customXml/itemProps4.xml><?xml version="1.0" encoding="utf-8"?>
<ds:datastoreItem xmlns:ds="http://schemas.openxmlformats.org/officeDocument/2006/customXml" ds:itemID="{1BB89DC2-DE5E-4365-82BE-D444F3FC1CBA}"/>
</file>

<file path=docProps/app.xml><?xml version="1.0" encoding="utf-8"?>
<Properties xmlns="http://schemas.openxmlformats.org/officeDocument/2006/extended-properties" xmlns:vt="http://schemas.openxmlformats.org/officeDocument/2006/docPropsVTypes">
  <Template>Normal.dotm</Template>
  <TotalTime>1</TotalTime>
  <Pages>62</Pages>
  <Words>21999</Words>
  <Characters>125400</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Phòng Tổng hợp - Kế hoạch - UBND tỉnh Thanh Hóa</vt:lpstr>
    </vt:vector>
  </TitlesOfParts>
  <Company>Grizli777</Company>
  <LinksUpToDate>false</LinksUpToDate>
  <CharactersWithSpaces>147105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Kế hoạch - UBND tỉnh Thanh Hóa</dc:title>
  <dc:creator>admin</dc:creator>
  <cp:lastModifiedBy>CNTTPC</cp:lastModifiedBy>
  <cp:revision>3</cp:revision>
  <cp:lastPrinted>2022-08-26T08:46:00Z</cp:lastPrinted>
  <dcterms:created xsi:type="dcterms:W3CDTF">2024-04-17T10:35:00Z</dcterms:created>
  <dcterms:modified xsi:type="dcterms:W3CDTF">2024-04-17T10:36:00Z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